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7CA2" w14:textId="77777777" w:rsidR="004065C4" w:rsidRDefault="004065C4" w:rsidP="00453738">
      <w:pPr>
        <w:pStyle w:val="Heading4"/>
      </w:pPr>
    </w:p>
    <w:p w14:paraId="1B13FA50" w14:textId="1A64ED47" w:rsidR="00453738" w:rsidRDefault="00453738" w:rsidP="00453738">
      <w:pPr>
        <w:pStyle w:val="Heading4"/>
      </w:pPr>
      <w:r>
        <w:t>Part 1 General</w:t>
      </w:r>
    </w:p>
    <w:p w14:paraId="1B13FA51" w14:textId="77777777" w:rsidR="00CC06BA" w:rsidRDefault="00CC06BA" w:rsidP="00671224">
      <w:pPr>
        <w:pStyle w:val="Heading1"/>
        <w:numPr>
          <w:ilvl w:val="1"/>
          <w:numId w:val="2"/>
        </w:numPr>
      </w:pPr>
      <w:r w:rsidRPr="00B620A3">
        <w:t>Section Includes</w:t>
      </w:r>
    </w:p>
    <w:p w14:paraId="1B13FA52" w14:textId="13A79837" w:rsidR="00EE2922" w:rsidRDefault="00B45734" w:rsidP="005668ED">
      <w:pPr>
        <w:pStyle w:val="Heading2"/>
      </w:pPr>
      <w:r>
        <w:t>Modern</w:t>
      </w:r>
      <w:r w:rsidR="00727BA2">
        <w:t xml:space="preserve"> </w:t>
      </w:r>
      <w:r w:rsidR="008D4D03">
        <w:t xml:space="preserve">Direct Glaze Corner Window </w:t>
      </w:r>
      <w:r w:rsidR="00727BA2">
        <w:t>complete with glazing and attachments.</w:t>
      </w:r>
    </w:p>
    <w:p w14:paraId="1B13FA53" w14:textId="77777777" w:rsidR="00CC06BA" w:rsidRDefault="00CC06BA" w:rsidP="00671224">
      <w:pPr>
        <w:pStyle w:val="Heading1"/>
        <w:numPr>
          <w:ilvl w:val="1"/>
          <w:numId w:val="2"/>
        </w:numPr>
      </w:pPr>
      <w:r w:rsidRPr="00B620A3">
        <w:t>Related Sections</w:t>
      </w:r>
    </w:p>
    <w:p w14:paraId="1B13FA54" w14:textId="446262F5" w:rsidR="00EE2922" w:rsidRDefault="0060533E" w:rsidP="005668ED">
      <w:pPr>
        <w:pStyle w:val="Heading2"/>
        <w:numPr>
          <w:ilvl w:val="0"/>
          <w:numId w:val="3"/>
        </w:numPr>
      </w:pPr>
      <w:r>
        <w:t xml:space="preserve">Section 01 33 </w:t>
      </w:r>
      <w:r w:rsidR="00032C04">
        <w:t>00</w:t>
      </w:r>
      <w:r>
        <w:t xml:space="preserve"> – Submittal Procedures; Shop Drawings, Product Data and Samples</w:t>
      </w:r>
    </w:p>
    <w:p w14:paraId="1B13FA55" w14:textId="77777777" w:rsidR="00EE2922" w:rsidRDefault="0060533E" w:rsidP="005668ED">
      <w:pPr>
        <w:pStyle w:val="Heading2"/>
        <w:numPr>
          <w:ilvl w:val="0"/>
          <w:numId w:val="3"/>
        </w:numPr>
      </w:pPr>
      <w:r>
        <w:t>Section 01 62 00 – Product Options</w:t>
      </w:r>
    </w:p>
    <w:p w14:paraId="6464B0E9" w14:textId="13128B13" w:rsidR="005455DD" w:rsidRPr="005455DD" w:rsidRDefault="005455DD" w:rsidP="005668ED">
      <w:pPr>
        <w:pStyle w:val="Heading2"/>
        <w:numPr>
          <w:ilvl w:val="0"/>
          <w:numId w:val="3"/>
        </w:numPr>
      </w:pPr>
      <w:r>
        <w:t xml:space="preserve">Section </w:t>
      </w:r>
      <w:r w:rsidRPr="00581A8A">
        <w:t>01 33 26: Source Quality Control Reporting</w:t>
      </w:r>
    </w:p>
    <w:p w14:paraId="1B13FA56" w14:textId="77777777" w:rsidR="00EE2922" w:rsidRDefault="0060533E" w:rsidP="005668ED">
      <w:pPr>
        <w:pStyle w:val="Heading2"/>
        <w:numPr>
          <w:ilvl w:val="0"/>
          <w:numId w:val="3"/>
        </w:numPr>
      </w:pPr>
      <w:r>
        <w:t xml:space="preserve">Section 01 65 00 – Product Delivery </w:t>
      </w:r>
    </w:p>
    <w:p w14:paraId="1B13FA57" w14:textId="77777777" w:rsidR="00EE2922" w:rsidRDefault="0060533E" w:rsidP="005668ED">
      <w:pPr>
        <w:pStyle w:val="Heading2"/>
        <w:numPr>
          <w:ilvl w:val="0"/>
          <w:numId w:val="3"/>
        </w:numPr>
      </w:pPr>
      <w:r>
        <w:t>Section 01 66 00 – Storage and Handling Requirements</w:t>
      </w:r>
    </w:p>
    <w:p w14:paraId="1B13FA58" w14:textId="77777777" w:rsidR="00EE2922" w:rsidRDefault="0060533E" w:rsidP="005668ED">
      <w:pPr>
        <w:pStyle w:val="Heading2"/>
        <w:numPr>
          <w:ilvl w:val="0"/>
          <w:numId w:val="3"/>
        </w:numPr>
      </w:pPr>
      <w:r>
        <w:t>Section 01 71 00 – Examination and Preparation</w:t>
      </w:r>
    </w:p>
    <w:p w14:paraId="3DA0EAF4" w14:textId="77777777" w:rsidR="006877CF" w:rsidRDefault="0060533E" w:rsidP="005668ED">
      <w:pPr>
        <w:pStyle w:val="Heading2"/>
        <w:numPr>
          <w:ilvl w:val="0"/>
          <w:numId w:val="3"/>
        </w:numPr>
      </w:pPr>
      <w:r>
        <w:t xml:space="preserve">Section 01 73 00 </w:t>
      </w:r>
      <w:r w:rsidR="00D32F8E">
        <w:t>–</w:t>
      </w:r>
      <w:r>
        <w:t xml:space="preserve"> Execution</w:t>
      </w:r>
    </w:p>
    <w:p w14:paraId="3E3748E8" w14:textId="2644EF66" w:rsidR="00D32F8E" w:rsidRPr="00D32F8E" w:rsidRDefault="00D32F8E" w:rsidP="005668ED">
      <w:pPr>
        <w:pStyle w:val="Heading2"/>
        <w:numPr>
          <w:ilvl w:val="0"/>
          <w:numId w:val="3"/>
        </w:numPr>
      </w:pPr>
      <w:r>
        <w:t xml:space="preserve">Section </w:t>
      </w:r>
      <w:r w:rsidRPr="00581A8A">
        <w:t>01 73 19: Installation</w:t>
      </w:r>
    </w:p>
    <w:p w14:paraId="1B13FA5A" w14:textId="77777777" w:rsidR="00EE2922" w:rsidRDefault="0060533E" w:rsidP="005668ED">
      <w:pPr>
        <w:pStyle w:val="Heading2"/>
        <w:numPr>
          <w:ilvl w:val="0"/>
          <w:numId w:val="3"/>
        </w:numPr>
      </w:pPr>
      <w:r>
        <w:t>Section 01 74 00 – Cleaning and Waste Management</w:t>
      </w:r>
    </w:p>
    <w:p w14:paraId="1B13FA5B" w14:textId="77777777" w:rsidR="00EE2922" w:rsidRDefault="0060533E" w:rsidP="005668ED">
      <w:pPr>
        <w:pStyle w:val="Heading2"/>
        <w:numPr>
          <w:ilvl w:val="0"/>
          <w:numId w:val="3"/>
        </w:numPr>
      </w:pPr>
      <w:r>
        <w:t>Section 01 76 00 – Protecting Installed Construction</w:t>
      </w:r>
    </w:p>
    <w:p w14:paraId="1B13FA5E" w14:textId="19B6B84E" w:rsidR="00EE2922" w:rsidRDefault="0060533E" w:rsidP="005668ED">
      <w:pPr>
        <w:pStyle w:val="Heading2"/>
        <w:numPr>
          <w:ilvl w:val="0"/>
          <w:numId w:val="3"/>
        </w:numPr>
      </w:pPr>
      <w:r>
        <w:t>Section 07 92 00 – Joint Sealant: Sill sealant and perimeter caulking</w:t>
      </w:r>
    </w:p>
    <w:p w14:paraId="1B13FA5F" w14:textId="77777777" w:rsidR="00B620A3" w:rsidRDefault="00CC06BA" w:rsidP="00671224">
      <w:pPr>
        <w:pStyle w:val="Heading1"/>
        <w:numPr>
          <w:ilvl w:val="1"/>
          <w:numId w:val="2"/>
        </w:numPr>
      </w:pPr>
      <w:r w:rsidRPr="00B620A3">
        <w:t>References</w:t>
      </w:r>
    </w:p>
    <w:p w14:paraId="094A5FBD" w14:textId="203E699E" w:rsidR="003D4E55" w:rsidRPr="00581A8A" w:rsidRDefault="003D4E55" w:rsidP="005668ED">
      <w:pPr>
        <w:pStyle w:val="Heading2"/>
        <w:numPr>
          <w:ilvl w:val="0"/>
          <w:numId w:val="26"/>
        </w:numPr>
      </w:pPr>
      <w:r>
        <w:t>ASTM International</w:t>
      </w:r>
      <w:r w:rsidRPr="00581A8A">
        <w:t xml:space="preserve"> (ASTM):</w:t>
      </w:r>
    </w:p>
    <w:p w14:paraId="054799B3" w14:textId="77777777" w:rsidR="003D4E55" w:rsidRPr="00581A8A" w:rsidRDefault="003D4E55" w:rsidP="00EC0183">
      <w:pPr>
        <w:pStyle w:val="Heading3"/>
        <w:numPr>
          <w:ilvl w:val="0"/>
          <w:numId w:val="18"/>
        </w:numPr>
      </w:pPr>
      <w:r w:rsidRPr="00581A8A">
        <w:t>C1036: Standard Specification for Flat Glass</w:t>
      </w:r>
    </w:p>
    <w:p w14:paraId="26E018CF" w14:textId="77777777" w:rsidR="003D4E55" w:rsidRPr="00581A8A" w:rsidRDefault="003D4E55" w:rsidP="00EC0183">
      <w:pPr>
        <w:pStyle w:val="Heading3"/>
        <w:numPr>
          <w:ilvl w:val="0"/>
          <w:numId w:val="18"/>
        </w:numPr>
      </w:pPr>
      <w:r w:rsidRPr="00581A8A">
        <w:t>C1048: Standard Specification for Heat-Strengthened and Fully Tempered Flat Glass</w:t>
      </w:r>
    </w:p>
    <w:p w14:paraId="7E247A30" w14:textId="77777777" w:rsidR="003D4E55" w:rsidRPr="00581A8A" w:rsidRDefault="003D4E55" w:rsidP="00EC0183">
      <w:pPr>
        <w:pStyle w:val="Heading3"/>
        <w:numPr>
          <w:ilvl w:val="0"/>
          <w:numId w:val="18"/>
        </w:numPr>
      </w:pPr>
      <w:r w:rsidRPr="00581A8A">
        <w:t>C1376: Standard Specification for Pyrolytic and Vacuum Deposition Coatings on Flat Glass</w:t>
      </w:r>
    </w:p>
    <w:p w14:paraId="58707E18" w14:textId="77777777" w:rsidR="003D4E55" w:rsidRPr="00D134BB" w:rsidRDefault="003D4E55" w:rsidP="00EC0183">
      <w:pPr>
        <w:pStyle w:val="Heading3"/>
        <w:numPr>
          <w:ilvl w:val="0"/>
          <w:numId w:val="18"/>
        </w:numPr>
      </w:pPr>
      <w:r>
        <w:t>E1105: Standard Test Method for Field Determination of Water Penetration of Installed Exterior Windows, Skylights, Doors, and Curtain Walls, by Uniform or Cyclic Static Air Pressure Difference</w:t>
      </w:r>
    </w:p>
    <w:p w14:paraId="6EA245E4" w14:textId="77777777" w:rsidR="003D4E55" w:rsidRPr="00581A8A" w:rsidRDefault="003D4E55" w:rsidP="00EC0183">
      <w:pPr>
        <w:pStyle w:val="Heading3"/>
        <w:numPr>
          <w:ilvl w:val="0"/>
          <w:numId w:val="18"/>
        </w:numPr>
      </w:pPr>
      <w:r>
        <w:t>E1300: Standard Practice for Determining Load Resistance of Glass in Buildings</w:t>
      </w:r>
    </w:p>
    <w:p w14:paraId="62604099" w14:textId="77777777" w:rsidR="003D4E55" w:rsidRDefault="003D4E55" w:rsidP="00EC0183">
      <w:pPr>
        <w:pStyle w:val="Heading3"/>
        <w:numPr>
          <w:ilvl w:val="0"/>
          <w:numId w:val="18"/>
        </w:numPr>
      </w:pPr>
      <w:r w:rsidRPr="005A4883">
        <w:t>E2112: Standard Practice for Installation of Exterior Windows, Doors, and Skylights</w:t>
      </w:r>
    </w:p>
    <w:p w14:paraId="219B28B1" w14:textId="77777777" w:rsidR="003D4E55" w:rsidRPr="005A4883" w:rsidRDefault="003D4E55" w:rsidP="00EC0183">
      <w:pPr>
        <w:pStyle w:val="Heading3"/>
        <w:numPr>
          <w:ilvl w:val="0"/>
          <w:numId w:val="18"/>
        </w:numPr>
      </w:pPr>
      <w:r>
        <w:t>E2190: Standard Specification for Insulating Glass Unit Performance and Evaluation</w:t>
      </w:r>
    </w:p>
    <w:p w14:paraId="5874D27C" w14:textId="77777777" w:rsidR="003D4E55" w:rsidRPr="005A4883" w:rsidRDefault="003D4E55" w:rsidP="00EC0183">
      <w:pPr>
        <w:pStyle w:val="Heading3"/>
        <w:numPr>
          <w:ilvl w:val="0"/>
          <w:numId w:val="18"/>
        </w:numPr>
      </w:pPr>
      <w:r>
        <w:lastRenderedPageBreak/>
        <w:t>E283: Standard Test Method for Determining Rate of Air Leakage Through Exterior Windows, Curtain Walls, and Doors Under Specified Pressure Differences Across the Specimen</w:t>
      </w:r>
    </w:p>
    <w:p w14:paraId="14BBC421" w14:textId="77777777" w:rsidR="003D4E55" w:rsidRPr="005A4883" w:rsidRDefault="003D4E55" w:rsidP="00EC0183">
      <w:pPr>
        <w:pStyle w:val="Heading3"/>
        <w:numPr>
          <w:ilvl w:val="0"/>
          <w:numId w:val="18"/>
        </w:numPr>
      </w:pPr>
      <w:r>
        <w:t>E330: Standard Test Method for Structural Performance of Exterior Windows, Doors, Skylights and Curtain Walls by Uniform Static Air Pressure Difference</w:t>
      </w:r>
    </w:p>
    <w:p w14:paraId="025FDABE" w14:textId="77777777" w:rsidR="003D4E55" w:rsidRPr="005A4883" w:rsidRDefault="003D4E55" w:rsidP="00EC0183">
      <w:pPr>
        <w:pStyle w:val="Heading3"/>
        <w:numPr>
          <w:ilvl w:val="0"/>
          <w:numId w:val="18"/>
        </w:numPr>
      </w:pPr>
      <w:r>
        <w:t>E547: Standard Test Method for Water Penetration of Exterior Windows, Skylights, Doors, and Curtain Walls by Cyclic Static Air Pressure Difference</w:t>
      </w:r>
    </w:p>
    <w:p w14:paraId="325759B4" w14:textId="77777777" w:rsidR="003D4E55" w:rsidRPr="00581A8A" w:rsidRDefault="003D4E55" w:rsidP="005668ED">
      <w:pPr>
        <w:pStyle w:val="Heading2"/>
        <w:numPr>
          <w:ilvl w:val="0"/>
          <w:numId w:val="26"/>
        </w:numPr>
      </w:pPr>
      <w:r>
        <w:t>American</w:t>
      </w:r>
      <w:r w:rsidRPr="00581A8A">
        <w:t xml:space="preserve"> </w:t>
      </w:r>
      <w:r>
        <w:t xml:space="preserve">Architectural </w:t>
      </w:r>
      <w:r w:rsidRPr="00581A8A">
        <w:t>Manufacturer’s Association/Window and Door Manufacturer’s Association</w:t>
      </w:r>
      <w:r>
        <w:t>/Canadian Standards Association</w:t>
      </w:r>
      <w:r w:rsidRPr="00581A8A">
        <w:t xml:space="preserve"> (AAMA/WDMA/CSA):</w:t>
      </w:r>
    </w:p>
    <w:p w14:paraId="5C192E73" w14:textId="77777777" w:rsidR="003D4E55" w:rsidRDefault="003D4E55" w:rsidP="00EC0183">
      <w:pPr>
        <w:pStyle w:val="Heading3"/>
        <w:numPr>
          <w:ilvl w:val="0"/>
          <w:numId w:val="27"/>
        </w:numPr>
      </w:pPr>
      <w:r w:rsidRPr="00581A8A">
        <w:t xml:space="preserve">101/I.S.2/A440: North American Fenestration Standard (NAFS)/Specification for Windows, </w:t>
      </w:r>
      <w:proofErr w:type="gramStart"/>
      <w:r w:rsidRPr="00581A8A">
        <w:t>Doors</w:t>
      </w:r>
      <w:proofErr w:type="gramEnd"/>
      <w:r w:rsidRPr="00581A8A">
        <w:t xml:space="preserve"> and Skylights</w:t>
      </w:r>
    </w:p>
    <w:p w14:paraId="4D17DD60" w14:textId="77777777" w:rsidR="003D4E55" w:rsidRPr="00581A8A" w:rsidRDefault="003D4E55" w:rsidP="005668ED">
      <w:pPr>
        <w:pStyle w:val="Heading2"/>
        <w:numPr>
          <w:ilvl w:val="0"/>
          <w:numId w:val="26"/>
        </w:numPr>
      </w:pPr>
      <w:r w:rsidRPr="00581A8A">
        <w:t>Window and Door Manufacturer’s Association (WDMA):</w:t>
      </w:r>
    </w:p>
    <w:p w14:paraId="27947F6C" w14:textId="77777777" w:rsidR="003D4E55" w:rsidRPr="00581A8A" w:rsidRDefault="003D4E55" w:rsidP="00EC0183">
      <w:pPr>
        <w:pStyle w:val="Heading3"/>
        <w:numPr>
          <w:ilvl w:val="0"/>
          <w:numId w:val="28"/>
        </w:numPr>
      </w:pPr>
      <w:r w:rsidRPr="00581A8A">
        <w:t>101/I.S.2 WDMA Hallmark Certification Program</w:t>
      </w:r>
    </w:p>
    <w:p w14:paraId="06E91A05" w14:textId="77777777" w:rsidR="003D4E55" w:rsidRPr="00581A8A" w:rsidRDefault="003D4E55" w:rsidP="005668ED">
      <w:pPr>
        <w:pStyle w:val="Heading2"/>
        <w:numPr>
          <w:ilvl w:val="0"/>
          <w:numId w:val="26"/>
        </w:numPr>
      </w:pPr>
      <w:r w:rsidRPr="00581A8A">
        <w:t>Insulating Glass Manufacturer’s Association/Insulating Glass Certification Council (IGMA/IGCC)</w:t>
      </w:r>
    </w:p>
    <w:p w14:paraId="3797E5BE" w14:textId="77777777" w:rsidR="003D4E55" w:rsidRPr="00581A8A" w:rsidRDefault="003D4E55" w:rsidP="005668ED">
      <w:pPr>
        <w:pStyle w:val="Heading2"/>
        <w:numPr>
          <w:ilvl w:val="0"/>
          <w:numId w:val="26"/>
        </w:numPr>
      </w:pPr>
      <w:r w:rsidRPr="00581A8A">
        <w:t xml:space="preserve">Architectural </w:t>
      </w:r>
      <w:r>
        <w:t xml:space="preserve">Aluminum </w:t>
      </w:r>
      <w:r w:rsidRPr="00581A8A">
        <w:t xml:space="preserve">Manufacturer’s Association (AAMA): </w:t>
      </w:r>
    </w:p>
    <w:p w14:paraId="59557F24" w14:textId="77777777" w:rsidR="003D4E55" w:rsidRPr="00581A8A" w:rsidRDefault="003D4E55" w:rsidP="00EC0183">
      <w:pPr>
        <w:pStyle w:val="Heading3"/>
        <w:numPr>
          <w:ilvl w:val="0"/>
          <w:numId w:val="29"/>
        </w:numPr>
      </w:pPr>
      <w:r>
        <w:t>502: Air and Water Leakage Resistance testing of Installed Windows and Doors</w:t>
      </w:r>
    </w:p>
    <w:p w14:paraId="3FFB6F1B" w14:textId="77777777" w:rsidR="003D4E55" w:rsidRDefault="003D4E55" w:rsidP="00EC0183">
      <w:pPr>
        <w:pStyle w:val="Heading3"/>
        <w:numPr>
          <w:ilvl w:val="0"/>
          <w:numId w:val="27"/>
        </w:numPr>
      </w:pPr>
      <w:r w:rsidRPr="00581A8A">
        <w:t>611: Voluntary Specification for Anodized Ar</w:t>
      </w:r>
      <w:r>
        <w:t>chitecturally Finished Aluminum</w:t>
      </w:r>
    </w:p>
    <w:p w14:paraId="2BE22F48" w14:textId="77777777" w:rsidR="003D4E55" w:rsidRDefault="003D4E55" w:rsidP="00EC0183">
      <w:pPr>
        <w:pStyle w:val="Heading3"/>
        <w:numPr>
          <w:ilvl w:val="0"/>
          <w:numId w:val="27"/>
        </w:numPr>
      </w:pPr>
      <w:r>
        <w:t>625: Voluntary Specification, Performance Requirements and Test Procedures for Superior Performance Organic Coatings on Fiber Reinforced Thermoset Profiles</w:t>
      </w:r>
    </w:p>
    <w:p w14:paraId="1F3CBA25" w14:textId="77777777" w:rsidR="003D4E55" w:rsidRDefault="003D4E55" w:rsidP="00EC0183">
      <w:pPr>
        <w:pStyle w:val="Heading3"/>
        <w:numPr>
          <w:ilvl w:val="0"/>
          <w:numId w:val="27"/>
        </w:numPr>
      </w:pPr>
      <w:r>
        <w:t xml:space="preserve">2603: Voluntary specification, performance requirements and test procedures for pigmented organic coatings on aluminum extrusions and panels </w:t>
      </w:r>
    </w:p>
    <w:p w14:paraId="77BDE0E0" w14:textId="77777777" w:rsidR="003D4E55" w:rsidRPr="00D65E54" w:rsidRDefault="003D4E55" w:rsidP="00EC0183">
      <w:pPr>
        <w:pStyle w:val="Heading3"/>
        <w:numPr>
          <w:ilvl w:val="0"/>
          <w:numId w:val="27"/>
        </w:numPr>
      </w:pPr>
      <w:r>
        <w:t>2605: Voluntary specification, performance requirements and test procedures for superior performing organic coatings on aluminum extrusions and panels</w:t>
      </w:r>
    </w:p>
    <w:p w14:paraId="4A68DD7F" w14:textId="77777777" w:rsidR="003D4E55" w:rsidRPr="00CD42BD" w:rsidRDefault="003D4E55" w:rsidP="005668ED">
      <w:pPr>
        <w:pStyle w:val="Heading2"/>
        <w:numPr>
          <w:ilvl w:val="0"/>
          <w:numId w:val="26"/>
        </w:numPr>
      </w:pPr>
      <w:r w:rsidRPr="00CD42BD">
        <w:t>National Fenestration Rating Council (NFRC):</w:t>
      </w:r>
    </w:p>
    <w:p w14:paraId="34062F2C" w14:textId="77777777" w:rsidR="003D4E55" w:rsidRPr="00E62FD7" w:rsidRDefault="003D4E55" w:rsidP="00EC0183">
      <w:pPr>
        <w:pStyle w:val="Heading3"/>
        <w:numPr>
          <w:ilvl w:val="0"/>
          <w:numId w:val="30"/>
        </w:numPr>
      </w:pPr>
      <w:r w:rsidRPr="00E62FD7">
        <w:t>101: Procedure for Determining Fenestration Product Thermal Properties</w:t>
      </w:r>
    </w:p>
    <w:p w14:paraId="6C4C833F" w14:textId="77777777" w:rsidR="003D4E55" w:rsidRPr="00E62FD7" w:rsidRDefault="003D4E55" w:rsidP="00EC0183">
      <w:pPr>
        <w:pStyle w:val="Heading3"/>
        <w:numPr>
          <w:ilvl w:val="0"/>
          <w:numId w:val="27"/>
        </w:numPr>
      </w:pPr>
      <w:r w:rsidRPr="00E62FD7">
        <w:t>200: Procedure for Determining Solar Heat Gain Coefficients at Normal Incidence</w:t>
      </w:r>
    </w:p>
    <w:p w14:paraId="7DFAA774" w14:textId="77777777" w:rsidR="006232A8" w:rsidRDefault="006232A8" w:rsidP="000958EF">
      <w:pPr>
        <w:pStyle w:val="Heading1"/>
        <w:numPr>
          <w:ilvl w:val="1"/>
          <w:numId w:val="2"/>
        </w:numPr>
      </w:pPr>
      <w:r w:rsidRPr="00B620A3">
        <w:t>Submittals</w:t>
      </w:r>
    </w:p>
    <w:p w14:paraId="13F6FAEA" w14:textId="77777777" w:rsidR="006232A8" w:rsidRDefault="006232A8" w:rsidP="005668ED">
      <w:pPr>
        <w:pStyle w:val="Heading2"/>
        <w:numPr>
          <w:ilvl w:val="0"/>
          <w:numId w:val="4"/>
        </w:numPr>
      </w:pPr>
      <w:r>
        <w:t xml:space="preserve">Shop Drawings: Submit shop drawings under provision of CSI </w:t>
      </w:r>
      <w:proofErr w:type="spellStart"/>
      <w:r>
        <w:t>MasterFormat</w:t>
      </w:r>
      <w:proofErr w:type="spellEnd"/>
      <w:r>
        <w:t xml:space="preserve"> Section 01 33 00.</w:t>
      </w:r>
    </w:p>
    <w:p w14:paraId="05049A89" w14:textId="77777777" w:rsidR="006232A8" w:rsidRDefault="006232A8" w:rsidP="005668ED">
      <w:pPr>
        <w:pStyle w:val="Heading2"/>
        <w:numPr>
          <w:ilvl w:val="0"/>
          <w:numId w:val="4"/>
        </w:numPr>
      </w:pPr>
      <w:r>
        <w:t xml:space="preserve">Protect Data: 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Hallmark data).</w:t>
      </w:r>
    </w:p>
    <w:p w14:paraId="1CA91DBD" w14:textId="77777777" w:rsidR="006232A8" w:rsidRDefault="006232A8" w:rsidP="005668ED">
      <w:pPr>
        <w:pStyle w:val="Heading2"/>
        <w:numPr>
          <w:ilvl w:val="0"/>
          <w:numId w:val="4"/>
        </w:numPr>
      </w:pPr>
      <w:r>
        <w:lastRenderedPageBreak/>
        <w:t>Samples:</w:t>
      </w:r>
    </w:p>
    <w:p w14:paraId="1EE69655" w14:textId="77777777" w:rsidR="006232A8" w:rsidRDefault="006232A8" w:rsidP="00EC0183">
      <w:pPr>
        <w:pStyle w:val="Heading3"/>
        <w:numPr>
          <w:ilvl w:val="0"/>
          <w:numId w:val="31"/>
        </w:numPr>
      </w:pPr>
      <w:r>
        <w:t xml:space="preserve">Submit corner section under provision of CSI </w:t>
      </w:r>
      <w:proofErr w:type="spellStart"/>
      <w:r>
        <w:t>MasterFormat</w:t>
      </w:r>
      <w:proofErr w:type="spellEnd"/>
      <w:r>
        <w:t xml:space="preserve"> Section 01 33 00.</w:t>
      </w:r>
    </w:p>
    <w:p w14:paraId="0F21F6FA" w14:textId="77777777" w:rsidR="006232A8" w:rsidRDefault="006232A8" w:rsidP="00EC0183">
      <w:pPr>
        <w:pStyle w:val="Heading3"/>
      </w:pPr>
      <w:r>
        <w:t xml:space="preserve">Specified performance and design requirements under provisions of CSI </w:t>
      </w:r>
      <w:proofErr w:type="spellStart"/>
      <w:r>
        <w:t>MasterFormat</w:t>
      </w:r>
      <w:proofErr w:type="spellEnd"/>
      <w:r>
        <w:t xml:space="preserve"> Section 01 33 00.</w:t>
      </w:r>
    </w:p>
    <w:p w14:paraId="250C7BDC" w14:textId="77777777" w:rsidR="006232A8" w:rsidRDefault="006232A8" w:rsidP="00013877">
      <w:pPr>
        <w:pStyle w:val="Heading1"/>
        <w:numPr>
          <w:ilvl w:val="1"/>
          <w:numId w:val="2"/>
        </w:numPr>
      </w:pPr>
      <w:r w:rsidRPr="00B620A3">
        <w:t>Quality Assurance</w:t>
      </w:r>
    </w:p>
    <w:p w14:paraId="4769E630" w14:textId="2112E8F4" w:rsidR="00032C04" w:rsidRPr="00032C04" w:rsidRDefault="006232A8" w:rsidP="005668ED">
      <w:pPr>
        <w:pStyle w:val="Heading2"/>
        <w:numPr>
          <w:ilvl w:val="0"/>
          <w:numId w:val="5"/>
        </w:numPr>
      </w:pPr>
      <w:r>
        <w:t>Requirements: Consult local code for IBC [International Building Code] and IRC [International residential Code] adoption year and pertinent revisions.</w:t>
      </w:r>
    </w:p>
    <w:p w14:paraId="1B13FA6E" w14:textId="19506407" w:rsidR="00B620A3" w:rsidRDefault="00CC06BA" w:rsidP="005877DD">
      <w:pPr>
        <w:pStyle w:val="Heading1"/>
        <w:numPr>
          <w:ilvl w:val="1"/>
          <w:numId w:val="2"/>
        </w:numPr>
      </w:pPr>
      <w:r w:rsidRPr="00B620A3">
        <w:t>Delivery</w:t>
      </w:r>
    </w:p>
    <w:p w14:paraId="1B13FA6F" w14:textId="497B5BE5" w:rsidR="004605E1" w:rsidRDefault="005161D2" w:rsidP="005668ED">
      <w:pPr>
        <w:pStyle w:val="Heading2"/>
        <w:numPr>
          <w:ilvl w:val="0"/>
          <w:numId w:val="6"/>
        </w:numPr>
      </w:pPr>
      <w:r>
        <w:t>Comply with provisions of</w:t>
      </w:r>
      <w:r w:rsidR="00C34F85">
        <w:t xml:space="preserve"> CSI </w:t>
      </w:r>
      <w:proofErr w:type="spellStart"/>
      <w:r w:rsidR="00C34F85">
        <w:t>MasterFormat</w:t>
      </w:r>
      <w:proofErr w:type="spellEnd"/>
      <w:r>
        <w:t xml:space="preserve"> Section 01 65 00</w:t>
      </w:r>
    </w:p>
    <w:p w14:paraId="1B13FA70" w14:textId="77777777" w:rsidR="004605E1" w:rsidRDefault="005161D2" w:rsidP="005668ED">
      <w:pPr>
        <w:pStyle w:val="Heading2"/>
        <w:numPr>
          <w:ilvl w:val="0"/>
          <w:numId w:val="6"/>
        </w:numPr>
      </w:pPr>
      <w:r>
        <w:t xml:space="preserve">Deliver in original </w:t>
      </w:r>
      <w:r w:rsidR="00727BA2">
        <w:t xml:space="preserve">packaging </w:t>
      </w:r>
      <w:r>
        <w:t xml:space="preserve">and protect from </w:t>
      </w:r>
      <w:proofErr w:type="gramStart"/>
      <w:r>
        <w:t>weather</w:t>
      </w:r>
      <w:proofErr w:type="gramEnd"/>
    </w:p>
    <w:p w14:paraId="1B13FA71" w14:textId="77777777" w:rsidR="00B620A3" w:rsidRDefault="00CC06BA" w:rsidP="005877DD">
      <w:pPr>
        <w:pStyle w:val="Heading1"/>
        <w:numPr>
          <w:ilvl w:val="1"/>
          <w:numId w:val="2"/>
        </w:numPr>
      </w:pPr>
      <w:r w:rsidRPr="00B620A3">
        <w:t>Storage and Handling</w:t>
      </w:r>
    </w:p>
    <w:p w14:paraId="1B13FA73" w14:textId="753F7AAB" w:rsidR="004605E1" w:rsidRDefault="00173F60" w:rsidP="005668ED">
      <w:pPr>
        <w:pStyle w:val="Heading2"/>
        <w:numPr>
          <w:ilvl w:val="0"/>
          <w:numId w:val="7"/>
        </w:numPr>
      </w:pPr>
      <w:r>
        <w:t>Store window units in an upright position in a clean and dry storage area above ground to protect from weather under provision of</w:t>
      </w:r>
      <w:r w:rsidR="00C34F85">
        <w:t xml:space="preserve"> CSI </w:t>
      </w:r>
      <w:proofErr w:type="spellStart"/>
      <w:r w:rsidR="00C34F85">
        <w:t>MasterFormat</w:t>
      </w:r>
      <w:proofErr w:type="spellEnd"/>
      <w:r>
        <w:t xml:space="preserve"> Section 01</w:t>
      </w:r>
      <w:r w:rsidR="008E7B84">
        <w:t xml:space="preserve"> </w:t>
      </w:r>
      <w:r>
        <w:t>66</w:t>
      </w:r>
      <w:r w:rsidR="008E7B84">
        <w:t xml:space="preserve"> </w:t>
      </w:r>
      <w:r>
        <w:t>0</w:t>
      </w:r>
      <w:r w:rsidR="008E7B84">
        <w:t>0</w:t>
      </w:r>
      <w:r>
        <w:t>.</w:t>
      </w:r>
    </w:p>
    <w:p w14:paraId="1B13FA74" w14:textId="77777777" w:rsidR="005161D2" w:rsidRDefault="00CC06BA" w:rsidP="005877DD">
      <w:pPr>
        <w:pStyle w:val="Heading1"/>
        <w:numPr>
          <w:ilvl w:val="1"/>
          <w:numId w:val="2"/>
        </w:numPr>
      </w:pPr>
      <w:r w:rsidRPr="00B620A3">
        <w:t>Warranty</w:t>
      </w:r>
    </w:p>
    <w:p w14:paraId="56EF18FA" w14:textId="77777777" w:rsidR="00153A6C" w:rsidRPr="00166181" w:rsidRDefault="00153A6C" w:rsidP="00E87DC1">
      <w:pPr>
        <w:pStyle w:val="Heading1"/>
      </w:pPr>
      <w:r w:rsidRPr="00166181">
        <w:t xml:space="preserve">Complete and current warranty information is available at </w:t>
      </w:r>
      <w:hyperlink r:id="rId11" w:history="1">
        <w:r w:rsidRPr="00166181">
          <w:rPr>
            <w:rStyle w:val="Hyperlink"/>
            <w:b/>
            <w:bCs/>
          </w:rPr>
          <w:t>www.marvin.com/warranty</w:t>
        </w:r>
      </w:hyperlink>
      <w:r w:rsidRPr="00166181">
        <w:t xml:space="preserve"> (effective 10/29/2018). The following summary is subject to the terms, condition, </w:t>
      </w:r>
      <w:proofErr w:type="gramStart"/>
      <w:r w:rsidRPr="00166181">
        <w:t>limitations</w:t>
      </w:r>
      <w:proofErr w:type="gramEnd"/>
      <w:r w:rsidRPr="00166181">
        <w:t xml:space="preserve"> and exclusions set forth in the Marvin Windows and Door Limited Warranty and Products in Coastal Environments Limited Warranty Supplement:</w:t>
      </w:r>
    </w:p>
    <w:p w14:paraId="2D9E012B" w14:textId="77777777" w:rsidR="00153A6C" w:rsidRPr="00581A8A" w:rsidRDefault="00153A6C" w:rsidP="00671224">
      <w:pPr>
        <w:pStyle w:val="ARCATParagraph"/>
        <w:numPr>
          <w:ilvl w:val="2"/>
          <w:numId w:val="24"/>
        </w:numPr>
      </w:pPr>
      <w:r w:rsidRPr="00581A8A">
        <w:t>Glass Components:</w:t>
      </w:r>
    </w:p>
    <w:p w14:paraId="219F9A00" w14:textId="77777777" w:rsidR="00153A6C" w:rsidRPr="00581A8A" w:rsidRDefault="00153A6C" w:rsidP="00671224">
      <w:pPr>
        <w:pStyle w:val="ARCATSubPara"/>
        <w:numPr>
          <w:ilvl w:val="3"/>
          <w:numId w:val="24"/>
        </w:numPr>
      </w:pPr>
      <w:r w:rsidRPr="00581A8A">
        <w:t>Glass warranties apply to factory-installed glass or Marvin supplied glass installed by Marvin-authorized service personnel. Standard insulating glass with stainless steel spacers is warranted against seal failure caused by manufacturing defects and resulting in visible obstruction through the glass for twenty (20) years in sizes up to sixty (60) square feet, and for ten (10) years in sizes sixty (60) square feet and larger. Non-tempered glass is warranted against stress cracks caused by manufacturing defects for ten (10) years. All other glass and glass features are provided with the same warranties, limitations, and exclusions Marvin receives from its supplier; contact Marvin for further details.</w:t>
      </w:r>
    </w:p>
    <w:p w14:paraId="02E3C181" w14:textId="77777777" w:rsidR="00153A6C" w:rsidRPr="00581A8A" w:rsidRDefault="00153A6C" w:rsidP="00671224">
      <w:pPr>
        <w:pStyle w:val="ARCATParagraph"/>
        <w:numPr>
          <w:ilvl w:val="2"/>
          <w:numId w:val="24"/>
        </w:numPr>
      </w:pPr>
      <w:r w:rsidRPr="00581A8A">
        <w:t>Exterior Finish:</w:t>
      </w:r>
    </w:p>
    <w:p w14:paraId="76831A9F" w14:textId="77777777" w:rsidR="00153A6C" w:rsidRPr="00581A8A" w:rsidRDefault="00153A6C" w:rsidP="00671224">
      <w:pPr>
        <w:pStyle w:val="ARCATSubPara"/>
        <w:numPr>
          <w:ilvl w:val="3"/>
          <w:numId w:val="24"/>
        </w:numPr>
      </w:pPr>
      <w:r w:rsidRPr="00581A8A">
        <w:t>Marvin’s standard exterior composite cladding finish is warranted against manufacturing defects per AAMA 625, Section 5</w:t>
      </w:r>
      <w:r>
        <w:t>,</w:t>
      </w:r>
      <w:r w:rsidRPr="00581A8A">
        <w:t xml:space="preserve"> for ten (10) years.</w:t>
      </w:r>
    </w:p>
    <w:p w14:paraId="1EA13EC7" w14:textId="77777777" w:rsidR="00153A6C" w:rsidRPr="00581A8A" w:rsidRDefault="00153A6C" w:rsidP="00671224">
      <w:pPr>
        <w:pStyle w:val="ARCATParagraph"/>
        <w:numPr>
          <w:ilvl w:val="2"/>
          <w:numId w:val="24"/>
        </w:numPr>
      </w:pPr>
      <w:r w:rsidRPr="00581A8A">
        <w:t>Interior Finish:</w:t>
      </w:r>
    </w:p>
    <w:p w14:paraId="2AF209D2" w14:textId="77777777" w:rsidR="00153A6C" w:rsidRPr="00581A8A" w:rsidRDefault="00153A6C" w:rsidP="00671224">
      <w:pPr>
        <w:pStyle w:val="ARCATSubPara"/>
        <w:numPr>
          <w:ilvl w:val="3"/>
          <w:numId w:val="24"/>
        </w:numPr>
      </w:pPr>
      <w:r>
        <w:t>Factory-applied interior coated aluminum finish is warranted to be free from finish defects for a period of ten (10) years. Anodized interior aluminum finish is warranted to be free from manufacturing defects for five (5) years.</w:t>
      </w:r>
    </w:p>
    <w:p w14:paraId="226F999A" w14:textId="77777777" w:rsidR="00153A6C" w:rsidRPr="00581A8A" w:rsidRDefault="00153A6C" w:rsidP="00671224">
      <w:pPr>
        <w:pStyle w:val="ARCATParagraph"/>
        <w:numPr>
          <w:ilvl w:val="2"/>
          <w:numId w:val="24"/>
        </w:numPr>
      </w:pPr>
      <w:r w:rsidRPr="00581A8A">
        <w:t>Non-Glass Components:</w:t>
      </w:r>
    </w:p>
    <w:p w14:paraId="2E647A65" w14:textId="77777777" w:rsidR="00153A6C" w:rsidRPr="00581A8A" w:rsidRDefault="00153A6C" w:rsidP="00671224">
      <w:pPr>
        <w:pStyle w:val="ARCATSubPara"/>
        <w:numPr>
          <w:ilvl w:val="3"/>
          <w:numId w:val="24"/>
        </w:numPr>
      </w:pPr>
      <w:r w:rsidRPr="00581A8A">
        <w:t xml:space="preserve">Hardware and other non-glass components are warranted to be free from manufacturing defects for ten (10) years. Stainless steel hardware and hardware with PVD finishes installed in coastal environments are warranted to be free from manufacturing defects that result in abnormal deterioration of the finish for a period of ten (10) years. Other hardware finishes are not warranted in coastal environments. </w:t>
      </w:r>
      <w:r w:rsidRPr="00581A8A">
        <w:lastRenderedPageBreak/>
        <w:t>Electric operators and other motorized accessories are provided with the same warranties, limitations, and exclusions Marvin receives from its supplier; contact Marvin for further details.</w:t>
      </w:r>
    </w:p>
    <w:p w14:paraId="1B13FA79" w14:textId="20614956" w:rsidR="004605E1" w:rsidRPr="004605E1" w:rsidRDefault="004605E1" w:rsidP="005668ED">
      <w:pPr>
        <w:pStyle w:val="Heading2"/>
        <w:numPr>
          <w:ilvl w:val="0"/>
          <w:numId w:val="0"/>
        </w:numPr>
      </w:pPr>
    </w:p>
    <w:p w14:paraId="1B13FA7A" w14:textId="77777777" w:rsidR="00B620A3" w:rsidRPr="00B620A3" w:rsidRDefault="00B620A3" w:rsidP="005877DD">
      <w:pPr>
        <w:pStyle w:val="ListParagraph"/>
        <w:keepNext/>
        <w:keepLines/>
        <w:numPr>
          <w:ilvl w:val="0"/>
          <w:numId w:val="2"/>
        </w:numPr>
        <w:spacing w:before="480" w:after="0"/>
        <w:contextualSpacing w:val="0"/>
        <w:outlineLvl w:val="0"/>
        <w:rPr>
          <w:rFonts w:eastAsiaTheme="majorEastAsia" w:cs="Arial"/>
          <w:b/>
          <w:bCs/>
          <w:vanish/>
          <w:color w:val="365F91" w:themeColor="accent1" w:themeShade="BF"/>
        </w:rPr>
      </w:pPr>
    </w:p>
    <w:p w14:paraId="1B13FA7B" w14:textId="77777777" w:rsidR="00453738" w:rsidRDefault="00453738" w:rsidP="00453738">
      <w:pPr>
        <w:pStyle w:val="Heading4"/>
      </w:pPr>
      <w:r>
        <w:t>Part 2 Products</w:t>
      </w:r>
    </w:p>
    <w:p w14:paraId="1B13FA7C" w14:textId="21130ADF" w:rsidR="00B620A3" w:rsidRDefault="00B620A3" w:rsidP="00671224">
      <w:pPr>
        <w:pStyle w:val="Heading1"/>
        <w:numPr>
          <w:ilvl w:val="1"/>
          <w:numId w:val="23"/>
        </w:numPr>
      </w:pPr>
      <w:r w:rsidRPr="00B620A3">
        <w:t>Manufactured Units</w:t>
      </w:r>
    </w:p>
    <w:p w14:paraId="3960817F" w14:textId="45CC8D97" w:rsidR="007C0812" w:rsidRPr="007C0812" w:rsidRDefault="00164D4D" w:rsidP="005668ED">
      <w:pPr>
        <w:pStyle w:val="Heading2"/>
        <w:numPr>
          <w:ilvl w:val="0"/>
          <w:numId w:val="8"/>
        </w:numPr>
      </w:pPr>
      <w:r>
        <w:t>Description: Field</w:t>
      </w:r>
      <w:r w:rsidR="00C4074F">
        <w:t>-</w:t>
      </w:r>
      <w:r w:rsidR="00727BA2">
        <w:t xml:space="preserve">assembled </w:t>
      </w:r>
      <w:r w:rsidR="004E7C02">
        <w:t>Modern</w:t>
      </w:r>
      <w:r w:rsidR="00727BA2" w:rsidRPr="00CE11C1">
        <w:t xml:space="preserve"> Direct Glaze</w:t>
      </w:r>
      <w:r w:rsidR="00CE11C1">
        <w:t xml:space="preserve"> Corner Unit </w:t>
      </w:r>
      <w:r w:rsidR="00727BA2">
        <w:t xml:space="preserve">as manufactured by Marvin Windows and Doors, </w:t>
      </w:r>
      <w:r w:rsidR="004E7C02">
        <w:t>Fargo, North Dakota</w:t>
      </w:r>
      <w:r w:rsidR="00727BA2">
        <w:t>.</w:t>
      </w:r>
    </w:p>
    <w:p w14:paraId="4BA150F4" w14:textId="17A88EE7" w:rsidR="000A08BA" w:rsidRPr="00581A8A" w:rsidRDefault="000A08BA" w:rsidP="00671224">
      <w:pPr>
        <w:pStyle w:val="Heading1"/>
        <w:numPr>
          <w:ilvl w:val="1"/>
          <w:numId w:val="23"/>
        </w:numPr>
      </w:pPr>
      <w:r w:rsidRPr="00581A8A">
        <w:t>FABRICATION</w:t>
      </w:r>
    </w:p>
    <w:p w14:paraId="06AB7431" w14:textId="77777777" w:rsidR="000A08BA" w:rsidRPr="00E533DE" w:rsidRDefault="000A08BA" w:rsidP="005668ED">
      <w:pPr>
        <w:pStyle w:val="Heading2"/>
        <w:numPr>
          <w:ilvl w:val="0"/>
          <w:numId w:val="33"/>
        </w:numPr>
      </w:pPr>
      <w:r w:rsidRPr="00E533DE">
        <w:t>Frame:</w:t>
      </w:r>
    </w:p>
    <w:p w14:paraId="7A951D37" w14:textId="77777777" w:rsidR="000A08BA" w:rsidRPr="00E533DE" w:rsidRDefault="000A08BA" w:rsidP="00671224">
      <w:pPr>
        <w:pStyle w:val="ARCATSubPara"/>
        <w:numPr>
          <w:ilvl w:val="3"/>
          <w:numId w:val="32"/>
        </w:numPr>
        <w:rPr>
          <w:vanish/>
        </w:rPr>
      </w:pPr>
      <w:r w:rsidRPr="00E533DE">
        <w:t xml:space="preserve">Exterior: High-Density Fiberglass one piece frame with vinyl nailing </w:t>
      </w:r>
      <w:proofErr w:type="spellStart"/>
      <w:r w:rsidRPr="00E533DE">
        <w:t>fin</w:t>
      </w:r>
    </w:p>
    <w:p w14:paraId="458EC7A2" w14:textId="77777777" w:rsidR="000A08BA" w:rsidRPr="00E533DE" w:rsidRDefault="000A08BA" w:rsidP="000A08BA">
      <w:pPr>
        <w:pStyle w:val="ARCATSubPara"/>
        <w:numPr>
          <w:ilvl w:val="0"/>
          <w:numId w:val="0"/>
        </w:numPr>
        <w:rPr>
          <w:vanish/>
        </w:rPr>
      </w:pPr>
      <w:r w:rsidRPr="7649EC8D">
        <w:rPr>
          <w:color w:val="C00000"/>
        </w:rPr>
        <w:t>NOTE</w:t>
      </w:r>
      <w:proofErr w:type="spellEnd"/>
      <w:r w:rsidRPr="7649EC8D">
        <w:rPr>
          <w:color w:val="C00000"/>
        </w:rPr>
        <w:t xml:space="preserve"> TO SPECIFIER: Installation is screw through jamb, nailing fin is intended for </w:t>
      </w:r>
      <w:proofErr w:type="spellStart"/>
      <w:r w:rsidRPr="7649EC8D">
        <w:rPr>
          <w:color w:val="C00000"/>
        </w:rPr>
        <w:t>placement</w:t>
      </w:r>
    </w:p>
    <w:p w14:paraId="118D670C" w14:textId="77777777" w:rsidR="000A08BA" w:rsidRPr="00E533DE" w:rsidRDefault="000A08BA" w:rsidP="00671224">
      <w:pPr>
        <w:pStyle w:val="ARCATSubPara"/>
        <w:numPr>
          <w:ilvl w:val="3"/>
          <w:numId w:val="32"/>
        </w:numPr>
      </w:pPr>
      <w:r>
        <w:t>Interior</w:t>
      </w:r>
      <w:proofErr w:type="spellEnd"/>
      <w:r>
        <w:t>: Extruded Aluminum Covers</w:t>
      </w:r>
    </w:p>
    <w:p w14:paraId="78B6FEFD" w14:textId="77777777" w:rsidR="000A08BA" w:rsidRPr="00E533DE" w:rsidRDefault="000A08BA" w:rsidP="00671224">
      <w:pPr>
        <w:pStyle w:val="ARCATSubPara"/>
        <w:numPr>
          <w:ilvl w:val="4"/>
          <w:numId w:val="32"/>
        </w:numPr>
      </w:pPr>
      <w:r w:rsidRPr="00E533DE">
        <w:t xml:space="preserve">Dual-pane 15/16” (24 mm) glass, covers are 2-7/8” (73 mm) </w:t>
      </w:r>
      <w:proofErr w:type="gramStart"/>
      <w:r w:rsidRPr="00E533DE">
        <w:t>deep</w:t>
      </w:r>
      <w:proofErr w:type="gramEnd"/>
    </w:p>
    <w:p w14:paraId="1F6122A1" w14:textId="77777777" w:rsidR="000A08BA" w:rsidRPr="00E533DE" w:rsidRDefault="000A08BA" w:rsidP="00671224">
      <w:pPr>
        <w:pStyle w:val="ARCATSubPara"/>
        <w:numPr>
          <w:ilvl w:val="4"/>
          <w:numId w:val="32"/>
        </w:numPr>
        <w:rPr>
          <w:vanish/>
        </w:rPr>
      </w:pPr>
      <w:r w:rsidRPr="00E533DE">
        <w:t xml:space="preserve">[Dual-pane] [Triple-pane] 1-1/4” (32 mm) glass, covers are 2 19/32” (66 mm) deep </w:t>
      </w:r>
      <w:r w:rsidRPr="00E533DE">
        <w:rPr>
          <w:vanish/>
        </w:rPr>
        <w:t>NOTE TO SPECIFIER: Glass pane thickness varies based on unit size</w:t>
      </w:r>
    </w:p>
    <w:p w14:paraId="6C7A318F" w14:textId="77777777" w:rsidR="000A08BA" w:rsidRPr="00E533DE" w:rsidRDefault="000A08BA" w:rsidP="00671224">
      <w:pPr>
        <w:pStyle w:val="ARCATSubPara"/>
        <w:numPr>
          <w:ilvl w:val="4"/>
          <w:numId w:val="32"/>
        </w:numPr>
        <w:rPr>
          <w:vanish/>
        </w:rPr>
      </w:pPr>
      <w:r w:rsidRPr="00E533DE">
        <w:t>[Optional Frame Filler: Extruded Aluminum 9/16” (14 mm) x 1/4”</w:t>
      </w:r>
      <w:r w:rsidRPr="00E533DE">
        <w:rPr>
          <w:vanish/>
        </w:rPr>
        <w:t xml:space="preserve"> </w:t>
      </w:r>
      <w:r w:rsidRPr="00E533DE">
        <w:t xml:space="preserve">(6 mm)] </w:t>
      </w:r>
      <w:r w:rsidRPr="00E533DE">
        <w:rPr>
          <w:vanish/>
        </w:rPr>
        <w:t>NOTE TO SPECIFIER: Use Framer Filler in place of drywall return</w:t>
      </w:r>
    </w:p>
    <w:p w14:paraId="26CC2832" w14:textId="77777777" w:rsidR="000A08BA" w:rsidRPr="00E533DE" w:rsidRDefault="000A08BA" w:rsidP="00671224">
      <w:pPr>
        <w:pStyle w:val="ARCATSubPara"/>
        <w:numPr>
          <w:ilvl w:val="3"/>
          <w:numId w:val="32"/>
        </w:numPr>
      </w:pPr>
      <w:r>
        <w:t>Overall Thickness: 1-7/16” (37 mm)</w:t>
      </w:r>
    </w:p>
    <w:p w14:paraId="012ED9B7" w14:textId="21D46473" w:rsidR="000A08BA" w:rsidRDefault="000A08BA" w:rsidP="00671224">
      <w:pPr>
        <w:pStyle w:val="ARCATSubPara"/>
        <w:numPr>
          <w:ilvl w:val="3"/>
          <w:numId w:val="24"/>
        </w:numPr>
      </w:pPr>
      <w:r>
        <w:t>Jamb Depth: 4-1/2” (114 mm)</w:t>
      </w:r>
    </w:p>
    <w:p w14:paraId="54549880" w14:textId="7B721B57" w:rsidR="00EE4098" w:rsidRDefault="00EE4098" w:rsidP="00671224">
      <w:pPr>
        <w:pStyle w:val="NoSpacing"/>
        <w:numPr>
          <w:ilvl w:val="2"/>
          <w:numId w:val="32"/>
        </w:numPr>
        <w:spacing w:before="200"/>
        <w:rPr>
          <w:rFonts w:eastAsia="Times New Roman" w:cs="Arial"/>
          <w:sz w:val="20"/>
          <w:szCs w:val="20"/>
        </w:rPr>
      </w:pPr>
      <w:r w:rsidRPr="00581A8A">
        <w:rPr>
          <w:rFonts w:eastAsia="Times New Roman" w:cs="Arial"/>
          <w:sz w:val="20"/>
          <w:szCs w:val="20"/>
        </w:rPr>
        <w:t>Glazing:</w:t>
      </w:r>
    </w:p>
    <w:p w14:paraId="4C6B4B6E" w14:textId="77777777" w:rsidR="00EE4098" w:rsidRPr="00581A8A" w:rsidRDefault="00EE4098" w:rsidP="00671224">
      <w:pPr>
        <w:pStyle w:val="NoSpacing"/>
        <w:numPr>
          <w:ilvl w:val="3"/>
          <w:numId w:val="32"/>
        </w:numPr>
        <w:rPr>
          <w:rFonts w:eastAsia="Times New Roman" w:cs="Arial"/>
          <w:sz w:val="20"/>
          <w:szCs w:val="20"/>
        </w:rPr>
      </w:pPr>
      <w:r w:rsidRPr="2AC7BA92">
        <w:rPr>
          <w:rFonts w:cs="Arial"/>
          <w:sz w:val="20"/>
          <w:szCs w:val="20"/>
        </w:rPr>
        <w:t>[Dual-Pane] [Triple-Pane] insulating annealed</w:t>
      </w:r>
      <w:r w:rsidRPr="2AC7BA92">
        <w:rPr>
          <w:rFonts w:eastAsia="Times New Roman" w:cs="Arial"/>
          <w:sz w:val="20"/>
          <w:szCs w:val="20"/>
        </w:rPr>
        <w:t xml:space="preserve"> one lite glass with preserve film on interior and exterior </w:t>
      </w:r>
      <w:proofErr w:type="gramStart"/>
      <w:r w:rsidRPr="2AC7BA92">
        <w:rPr>
          <w:rFonts w:eastAsia="Times New Roman" w:cs="Arial"/>
          <w:sz w:val="20"/>
          <w:szCs w:val="20"/>
        </w:rPr>
        <w:t>panes</w:t>
      </w:r>
      <w:proofErr w:type="gramEnd"/>
    </w:p>
    <w:p w14:paraId="4B398823" w14:textId="77777777" w:rsidR="00EE4098" w:rsidRPr="00581A8A" w:rsidRDefault="00EE4098" w:rsidP="00671224">
      <w:pPr>
        <w:pStyle w:val="NoSpacing"/>
        <w:numPr>
          <w:ilvl w:val="4"/>
          <w:numId w:val="32"/>
        </w:numPr>
        <w:rPr>
          <w:rFonts w:cs="Arial"/>
          <w:sz w:val="20"/>
          <w:szCs w:val="20"/>
        </w:rPr>
      </w:pPr>
      <w:r w:rsidRPr="00581A8A">
        <w:rPr>
          <w:rFonts w:cs="Arial"/>
          <w:sz w:val="20"/>
          <w:szCs w:val="20"/>
        </w:rPr>
        <w:t>Insulating glass per ASTM E2190</w:t>
      </w:r>
    </w:p>
    <w:p w14:paraId="792883FF" w14:textId="77777777" w:rsidR="00EE4098" w:rsidRPr="00581A8A" w:rsidRDefault="00EE4098" w:rsidP="00671224">
      <w:pPr>
        <w:pStyle w:val="NoSpacing"/>
        <w:numPr>
          <w:ilvl w:val="4"/>
          <w:numId w:val="32"/>
        </w:numPr>
        <w:rPr>
          <w:rFonts w:cs="Arial"/>
          <w:sz w:val="20"/>
          <w:szCs w:val="20"/>
        </w:rPr>
      </w:pPr>
      <w:r w:rsidRPr="00581A8A">
        <w:rPr>
          <w:rFonts w:cs="Arial"/>
          <w:sz w:val="20"/>
          <w:szCs w:val="20"/>
        </w:rPr>
        <w:t>Glass thickness shall be sized to rated design pressure per ASTM E-1300</w:t>
      </w:r>
    </w:p>
    <w:p w14:paraId="225CD350" w14:textId="77777777" w:rsidR="00EE4098" w:rsidRPr="00581A8A" w:rsidRDefault="00EE4098" w:rsidP="00671224">
      <w:pPr>
        <w:pStyle w:val="NoSpacing"/>
        <w:numPr>
          <w:ilvl w:val="3"/>
          <w:numId w:val="32"/>
        </w:numPr>
        <w:rPr>
          <w:rFonts w:cs="Arial"/>
          <w:sz w:val="20"/>
          <w:szCs w:val="20"/>
        </w:rPr>
      </w:pPr>
      <w:r w:rsidRPr="00581A8A">
        <w:rPr>
          <w:rFonts w:cs="Arial"/>
          <w:sz w:val="20"/>
          <w:szCs w:val="20"/>
        </w:rPr>
        <w:t>[Dual-Pane] [Triple-Pane] insulating tempered</w:t>
      </w:r>
      <w:r>
        <w:rPr>
          <w:rFonts w:cs="Arial"/>
          <w:sz w:val="20"/>
          <w:szCs w:val="20"/>
        </w:rPr>
        <w:t xml:space="preserve"> one lite </w:t>
      </w:r>
      <w:proofErr w:type="gramStart"/>
      <w:r>
        <w:rPr>
          <w:rFonts w:cs="Arial"/>
          <w:sz w:val="20"/>
          <w:szCs w:val="20"/>
        </w:rPr>
        <w:t>glass</w:t>
      </w:r>
      <w:proofErr w:type="gramEnd"/>
    </w:p>
    <w:p w14:paraId="5E235956" w14:textId="77777777" w:rsidR="00EE4098" w:rsidRPr="00581A8A" w:rsidRDefault="00EE4098" w:rsidP="00671224">
      <w:pPr>
        <w:pStyle w:val="NoSpacing"/>
        <w:numPr>
          <w:ilvl w:val="4"/>
          <w:numId w:val="32"/>
        </w:numPr>
        <w:rPr>
          <w:rFonts w:cs="Arial"/>
          <w:sz w:val="20"/>
          <w:szCs w:val="20"/>
        </w:rPr>
      </w:pPr>
      <w:r w:rsidRPr="00581A8A">
        <w:rPr>
          <w:rFonts w:cs="Arial"/>
          <w:sz w:val="20"/>
          <w:szCs w:val="20"/>
        </w:rPr>
        <w:t xml:space="preserve">Safety glazing per CPSC 16 CFR 1201, SGCC, &amp; CAN/CGSB </w:t>
      </w:r>
    </w:p>
    <w:p w14:paraId="0D2717B4" w14:textId="77777777" w:rsidR="00EE4098" w:rsidRPr="00581A8A" w:rsidRDefault="00EE4098" w:rsidP="00671224">
      <w:pPr>
        <w:pStyle w:val="NoSpacing"/>
        <w:numPr>
          <w:ilvl w:val="3"/>
          <w:numId w:val="32"/>
        </w:numPr>
        <w:rPr>
          <w:rFonts w:cs="Arial"/>
          <w:sz w:val="20"/>
          <w:szCs w:val="20"/>
        </w:rPr>
      </w:pPr>
      <w:r w:rsidRPr="00581A8A">
        <w:rPr>
          <w:rFonts w:cs="Arial"/>
          <w:sz w:val="20"/>
          <w:szCs w:val="20"/>
        </w:rPr>
        <w:t>Configurations:</w:t>
      </w:r>
    </w:p>
    <w:p w14:paraId="2FC5179A" w14:textId="77777777" w:rsidR="00EE4098" w:rsidRPr="00581A8A" w:rsidRDefault="00EE4098" w:rsidP="00671224">
      <w:pPr>
        <w:pStyle w:val="NoSpacing"/>
        <w:numPr>
          <w:ilvl w:val="4"/>
          <w:numId w:val="32"/>
        </w:numPr>
        <w:rPr>
          <w:rFonts w:cs="Arial"/>
          <w:sz w:val="20"/>
          <w:szCs w:val="20"/>
        </w:rPr>
      </w:pPr>
      <w:r w:rsidRPr="00581A8A">
        <w:rPr>
          <w:rFonts w:cs="Arial"/>
          <w:sz w:val="20"/>
          <w:szCs w:val="20"/>
        </w:rPr>
        <w:t>Dual-Pane insulating glass</w:t>
      </w:r>
      <w:r>
        <w:rPr>
          <w:rFonts w:cs="Arial"/>
          <w:sz w:val="20"/>
          <w:szCs w:val="20"/>
        </w:rPr>
        <w:t>:</w:t>
      </w:r>
    </w:p>
    <w:p w14:paraId="3727462A" w14:textId="77777777" w:rsidR="00EE4098" w:rsidRPr="00581A8A" w:rsidRDefault="00EE4098" w:rsidP="00671224">
      <w:pPr>
        <w:pStyle w:val="NoSpacing"/>
        <w:numPr>
          <w:ilvl w:val="5"/>
          <w:numId w:val="32"/>
        </w:numPr>
        <w:rPr>
          <w:rFonts w:cs="Arial"/>
          <w:sz w:val="20"/>
          <w:szCs w:val="20"/>
        </w:rPr>
      </w:pPr>
      <w:r w:rsidRPr="00581A8A">
        <w:rPr>
          <w:rFonts w:cs="Arial"/>
          <w:sz w:val="20"/>
          <w:szCs w:val="20"/>
        </w:rPr>
        <w:t>[15/16” (24</w:t>
      </w:r>
      <w:r>
        <w:rPr>
          <w:rFonts w:cs="Arial"/>
          <w:sz w:val="20"/>
          <w:szCs w:val="20"/>
        </w:rPr>
        <w:t xml:space="preserve"> </w:t>
      </w:r>
      <w:r w:rsidRPr="00581A8A">
        <w:rPr>
          <w:rFonts w:cs="Arial"/>
          <w:sz w:val="20"/>
          <w:szCs w:val="20"/>
        </w:rPr>
        <w:t>mm)] [1-1/4” (32</w:t>
      </w:r>
      <w:r>
        <w:rPr>
          <w:rFonts w:cs="Arial"/>
          <w:sz w:val="20"/>
          <w:szCs w:val="20"/>
        </w:rPr>
        <w:t xml:space="preserve"> </w:t>
      </w:r>
      <w:r w:rsidRPr="00581A8A">
        <w:rPr>
          <w:rFonts w:cs="Arial"/>
          <w:sz w:val="20"/>
          <w:szCs w:val="20"/>
        </w:rPr>
        <w:t>mm)] Overall thickness</w:t>
      </w:r>
    </w:p>
    <w:p w14:paraId="78BB7D37" w14:textId="77777777" w:rsidR="00EE4098" w:rsidRPr="00581A8A" w:rsidRDefault="00EE4098" w:rsidP="00671224">
      <w:pPr>
        <w:pStyle w:val="NoSpacing"/>
        <w:numPr>
          <w:ilvl w:val="5"/>
          <w:numId w:val="32"/>
        </w:numPr>
        <w:rPr>
          <w:rFonts w:cs="Arial"/>
          <w:sz w:val="20"/>
          <w:szCs w:val="20"/>
        </w:rPr>
      </w:pPr>
      <w:bookmarkStart w:id="0" w:name="_Hlk505949228"/>
      <w:r w:rsidRPr="00581A8A">
        <w:rPr>
          <w:rFonts w:cs="Arial"/>
          <w:sz w:val="20"/>
          <w:szCs w:val="20"/>
        </w:rPr>
        <w:t>Surface Treatment:</w:t>
      </w:r>
    </w:p>
    <w:p w14:paraId="4BBF9D84" w14:textId="77777777" w:rsidR="00EE4098" w:rsidRPr="00581A8A" w:rsidRDefault="00EE4098" w:rsidP="00671224">
      <w:pPr>
        <w:pStyle w:val="NoSpacing"/>
        <w:numPr>
          <w:ilvl w:val="6"/>
          <w:numId w:val="32"/>
        </w:numPr>
        <w:rPr>
          <w:rFonts w:cs="Arial"/>
          <w:sz w:val="20"/>
          <w:szCs w:val="20"/>
        </w:rPr>
      </w:pPr>
      <w:r w:rsidRPr="00581A8A">
        <w:rPr>
          <w:rFonts w:cs="Arial"/>
          <w:sz w:val="20"/>
          <w:szCs w:val="20"/>
        </w:rPr>
        <w:t>Low E Coating: [Low E1] [Low E2] [</w:t>
      </w:r>
      <w:bookmarkStart w:id="1" w:name="_Hlk507494315"/>
      <w:r w:rsidRPr="00581A8A">
        <w:rPr>
          <w:rFonts w:cs="Arial"/>
          <w:sz w:val="20"/>
          <w:szCs w:val="20"/>
        </w:rPr>
        <w:t>Low E3]</w:t>
      </w:r>
      <w:r>
        <w:rPr>
          <w:rFonts w:cs="Arial"/>
          <w:sz w:val="20"/>
          <w:szCs w:val="20"/>
        </w:rPr>
        <w:t xml:space="preserve"> [Low ELR]</w:t>
      </w:r>
      <w:r w:rsidRPr="00581A8A">
        <w:rPr>
          <w:rFonts w:cs="Arial"/>
          <w:sz w:val="20"/>
          <w:szCs w:val="20"/>
        </w:rPr>
        <w:t xml:space="preserve"> [Low E2/ERS] [Low E3/ERS] [Obscure/Low E1] [Low E2/Obscure] [Low E3/Obscure] [Frost/E1] [E2/Frost] [E3/Frost] [Gray Tint] [Bronze Tint] [Gray Tint/Low E1] [Gray Tint/Low E2] [Bronze Tint/Low E1] [Bronze </w:t>
      </w:r>
      <w:proofErr w:type="spellStart"/>
      <w:r w:rsidRPr="00581A8A">
        <w:rPr>
          <w:rFonts w:cs="Arial"/>
          <w:sz w:val="20"/>
          <w:szCs w:val="20"/>
        </w:rPr>
        <w:t>Bronze</w:t>
      </w:r>
      <w:proofErr w:type="spellEnd"/>
      <w:r w:rsidRPr="00581A8A">
        <w:rPr>
          <w:rFonts w:cs="Arial"/>
          <w:sz w:val="20"/>
          <w:szCs w:val="20"/>
        </w:rPr>
        <w:t xml:space="preserve"> Tint/Low E2]</w:t>
      </w:r>
    </w:p>
    <w:p w14:paraId="110AB895" w14:textId="77777777" w:rsidR="00EE4098" w:rsidRPr="00581A8A" w:rsidRDefault="00EE4098" w:rsidP="00671224">
      <w:pPr>
        <w:pStyle w:val="NoSpacing"/>
        <w:numPr>
          <w:ilvl w:val="5"/>
          <w:numId w:val="32"/>
        </w:numPr>
        <w:rPr>
          <w:rFonts w:cs="Arial"/>
          <w:sz w:val="20"/>
          <w:szCs w:val="20"/>
        </w:rPr>
      </w:pPr>
      <w:r w:rsidRPr="00581A8A">
        <w:rPr>
          <w:rFonts w:cs="Arial"/>
          <w:sz w:val="20"/>
          <w:szCs w:val="20"/>
        </w:rPr>
        <w:t>Gas Fill:</w:t>
      </w:r>
    </w:p>
    <w:p w14:paraId="6357E79F" w14:textId="77777777" w:rsidR="00EE4098" w:rsidRPr="00581A8A" w:rsidRDefault="00EE4098" w:rsidP="00671224">
      <w:pPr>
        <w:pStyle w:val="NoSpacing"/>
        <w:numPr>
          <w:ilvl w:val="6"/>
          <w:numId w:val="32"/>
        </w:numPr>
        <w:rPr>
          <w:rFonts w:cs="Arial"/>
          <w:sz w:val="20"/>
          <w:szCs w:val="20"/>
        </w:rPr>
      </w:pPr>
      <w:r w:rsidRPr="00581A8A">
        <w:rPr>
          <w:rFonts w:cs="Arial"/>
          <w:sz w:val="20"/>
          <w:szCs w:val="20"/>
        </w:rPr>
        <w:t>[Air with capillary tubes] [Argon]</w:t>
      </w:r>
    </w:p>
    <w:p w14:paraId="3E5DA125" w14:textId="77777777" w:rsidR="00EE4098" w:rsidRPr="00581A8A" w:rsidRDefault="00EE4098" w:rsidP="00671224">
      <w:pPr>
        <w:pStyle w:val="NoSpacing"/>
        <w:numPr>
          <w:ilvl w:val="4"/>
          <w:numId w:val="32"/>
        </w:numPr>
        <w:rPr>
          <w:rFonts w:cs="Arial"/>
          <w:sz w:val="20"/>
          <w:szCs w:val="20"/>
        </w:rPr>
      </w:pPr>
      <w:bookmarkStart w:id="2" w:name="_Hlk505949396"/>
      <w:r w:rsidRPr="00581A8A">
        <w:rPr>
          <w:rFonts w:cs="Arial"/>
          <w:sz w:val="20"/>
          <w:szCs w:val="20"/>
        </w:rPr>
        <w:t>Triple-Pane insulating glass:</w:t>
      </w:r>
    </w:p>
    <w:p w14:paraId="28FBCEE0" w14:textId="2CAA5F86" w:rsidR="00EE4098" w:rsidRPr="00581A8A" w:rsidRDefault="00EE4098" w:rsidP="00671224">
      <w:pPr>
        <w:pStyle w:val="NoSpacing"/>
        <w:numPr>
          <w:ilvl w:val="5"/>
          <w:numId w:val="32"/>
        </w:numPr>
        <w:rPr>
          <w:rFonts w:cs="Arial"/>
          <w:sz w:val="20"/>
          <w:szCs w:val="20"/>
        </w:rPr>
      </w:pPr>
      <w:r w:rsidRPr="00581A8A">
        <w:rPr>
          <w:rFonts w:cs="Arial"/>
          <w:sz w:val="20"/>
          <w:szCs w:val="20"/>
        </w:rPr>
        <w:t>1-1/4” (32</w:t>
      </w:r>
      <w:r>
        <w:rPr>
          <w:rFonts w:cs="Arial"/>
          <w:sz w:val="20"/>
          <w:szCs w:val="20"/>
        </w:rPr>
        <w:t xml:space="preserve"> </w:t>
      </w:r>
      <w:r w:rsidRPr="00581A8A">
        <w:rPr>
          <w:rFonts w:cs="Arial"/>
          <w:sz w:val="20"/>
          <w:szCs w:val="20"/>
        </w:rPr>
        <w:t>mm) Overall thickness</w:t>
      </w:r>
    </w:p>
    <w:p w14:paraId="5F3C3752" w14:textId="77777777" w:rsidR="00EE4098" w:rsidRPr="00581A8A" w:rsidRDefault="00EE4098" w:rsidP="00671224">
      <w:pPr>
        <w:pStyle w:val="NoSpacing"/>
        <w:numPr>
          <w:ilvl w:val="5"/>
          <w:numId w:val="32"/>
        </w:numPr>
        <w:rPr>
          <w:rFonts w:cs="Arial"/>
          <w:sz w:val="20"/>
          <w:szCs w:val="20"/>
        </w:rPr>
      </w:pPr>
      <w:r w:rsidRPr="00581A8A">
        <w:rPr>
          <w:rFonts w:cs="Arial"/>
          <w:sz w:val="20"/>
          <w:szCs w:val="20"/>
        </w:rPr>
        <w:t>Surface Treatment:</w:t>
      </w:r>
    </w:p>
    <w:p w14:paraId="24233DBA" w14:textId="77777777" w:rsidR="00EE4098" w:rsidRDefault="00EE4098" w:rsidP="00671224">
      <w:pPr>
        <w:pStyle w:val="NoSpacing"/>
        <w:numPr>
          <w:ilvl w:val="6"/>
          <w:numId w:val="32"/>
        </w:numPr>
        <w:rPr>
          <w:rFonts w:cs="Arial"/>
          <w:sz w:val="20"/>
          <w:szCs w:val="20"/>
        </w:rPr>
      </w:pPr>
      <w:r w:rsidRPr="00581A8A">
        <w:rPr>
          <w:rFonts w:cs="Arial"/>
          <w:sz w:val="20"/>
          <w:szCs w:val="20"/>
        </w:rPr>
        <w:t>[Low E1/E1] [Low E2/E1] [Low E3/E1]</w:t>
      </w:r>
    </w:p>
    <w:p w14:paraId="7703C27D" w14:textId="77777777" w:rsidR="00EE4098" w:rsidRPr="00581A8A" w:rsidRDefault="00EE4098" w:rsidP="00671224">
      <w:pPr>
        <w:pStyle w:val="NoSpacing"/>
        <w:numPr>
          <w:ilvl w:val="6"/>
          <w:numId w:val="32"/>
        </w:numPr>
        <w:rPr>
          <w:rFonts w:cs="Arial"/>
          <w:sz w:val="20"/>
          <w:szCs w:val="20"/>
        </w:rPr>
      </w:pPr>
      <w:r>
        <w:rPr>
          <w:rFonts w:cs="Arial"/>
          <w:sz w:val="20"/>
          <w:szCs w:val="20"/>
        </w:rPr>
        <w:t>[Low E3/E1/</w:t>
      </w:r>
      <w:proofErr w:type="gramStart"/>
      <w:r>
        <w:rPr>
          <w:rFonts w:cs="Arial"/>
          <w:sz w:val="20"/>
          <w:szCs w:val="20"/>
        </w:rPr>
        <w:t>ERS][</w:t>
      </w:r>
      <w:proofErr w:type="gramEnd"/>
      <w:r>
        <w:rPr>
          <w:rFonts w:cs="Arial"/>
          <w:sz w:val="20"/>
          <w:szCs w:val="20"/>
        </w:rPr>
        <w:t>Low E2/E1/ERS]</w:t>
      </w:r>
    </w:p>
    <w:p w14:paraId="66491EE8" w14:textId="77777777" w:rsidR="00EE4098" w:rsidRPr="00581A8A" w:rsidRDefault="00EE4098" w:rsidP="00671224">
      <w:pPr>
        <w:pStyle w:val="NoSpacing"/>
        <w:numPr>
          <w:ilvl w:val="5"/>
          <w:numId w:val="32"/>
        </w:numPr>
        <w:rPr>
          <w:rFonts w:cs="Arial"/>
          <w:sz w:val="20"/>
          <w:szCs w:val="20"/>
        </w:rPr>
      </w:pPr>
      <w:r w:rsidRPr="00581A8A">
        <w:rPr>
          <w:rFonts w:cs="Arial"/>
          <w:sz w:val="20"/>
          <w:szCs w:val="20"/>
        </w:rPr>
        <w:t>Gas Fill:</w:t>
      </w:r>
    </w:p>
    <w:bookmarkEnd w:id="0"/>
    <w:bookmarkEnd w:id="1"/>
    <w:bookmarkEnd w:id="2"/>
    <w:p w14:paraId="1E33A0E5" w14:textId="77777777" w:rsidR="00EE4098" w:rsidRDefault="00EE4098" w:rsidP="00671224">
      <w:pPr>
        <w:pStyle w:val="NoSpacing"/>
        <w:numPr>
          <w:ilvl w:val="6"/>
          <w:numId w:val="32"/>
        </w:numPr>
        <w:rPr>
          <w:rFonts w:cs="Arial"/>
          <w:sz w:val="20"/>
          <w:szCs w:val="20"/>
        </w:rPr>
      </w:pPr>
      <w:r w:rsidRPr="00581A8A">
        <w:rPr>
          <w:rFonts w:cs="Arial"/>
          <w:sz w:val="20"/>
          <w:szCs w:val="20"/>
        </w:rPr>
        <w:t>[Air with capillary tubes] [Argon]</w:t>
      </w:r>
    </w:p>
    <w:p w14:paraId="3DB03946" w14:textId="77777777" w:rsidR="00EE4098" w:rsidRPr="00581A8A" w:rsidRDefault="00EE4098" w:rsidP="00671224">
      <w:pPr>
        <w:pStyle w:val="NoSpacing"/>
        <w:numPr>
          <w:ilvl w:val="3"/>
          <w:numId w:val="32"/>
        </w:numPr>
        <w:rPr>
          <w:rFonts w:cs="Arial"/>
          <w:sz w:val="20"/>
          <w:szCs w:val="20"/>
        </w:rPr>
      </w:pPr>
      <w:r w:rsidRPr="00581A8A">
        <w:rPr>
          <w:rFonts w:cs="Arial"/>
          <w:sz w:val="20"/>
          <w:szCs w:val="20"/>
        </w:rPr>
        <w:t>Perimeter spacer material</w:t>
      </w:r>
      <w:r>
        <w:rPr>
          <w:rFonts w:cs="Arial"/>
          <w:sz w:val="20"/>
          <w:szCs w:val="20"/>
        </w:rPr>
        <w:t>:</w:t>
      </w:r>
    </w:p>
    <w:p w14:paraId="2C92023B" w14:textId="77777777" w:rsidR="00EE4098" w:rsidRPr="00581A8A" w:rsidRDefault="00EE4098" w:rsidP="00671224">
      <w:pPr>
        <w:pStyle w:val="NoSpacing"/>
        <w:numPr>
          <w:ilvl w:val="4"/>
          <w:numId w:val="32"/>
        </w:numPr>
        <w:rPr>
          <w:rFonts w:cs="Arial"/>
          <w:sz w:val="20"/>
          <w:szCs w:val="20"/>
        </w:rPr>
      </w:pPr>
      <w:r w:rsidRPr="00581A8A">
        <w:rPr>
          <w:rFonts w:cs="Arial"/>
          <w:sz w:val="20"/>
          <w:szCs w:val="20"/>
        </w:rPr>
        <w:t>[Black painted Stainless Steel] [Black painted Aluminum]</w:t>
      </w:r>
    </w:p>
    <w:p w14:paraId="786C5611" w14:textId="77777777" w:rsidR="00EE4098" w:rsidRDefault="00EE4098" w:rsidP="00671224">
      <w:pPr>
        <w:pStyle w:val="NoSpacing"/>
        <w:numPr>
          <w:ilvl w:val="4"/>
          <w:numId w:val="32"/>
        </w:numPr>
        <w:rPr>
          <w:rFonts w:cs="Arial"/>
          <w:sz w:val="20"/>
          <w:szCs w:val="20"/>
        </w:rPr>
      </w:pPr>
      <w:r w:rsidRPr="00581A8A">
        <w:rPr>
          <w:rFonts w:cs="Arial"/>
          <w:sz w:val="20"/>
          <w:szCs w:val="20"/>
        </w:rPr>
        <w:t>Seal: Black</w:t>
      </w:r>
      <w:r>
        <w:rPr>
          <w:rFonts w:cs="Arial"/>
          <w:sz w:val="20"/>
          <w:szCs w:val="20"/>
        </w:rPr>
        <w:t xml:space="preserve"> PIB with</w:t>
      </w:r>
      <w:r w:rsidRPr="00581A8A">
        <w:rPr>
          <w:rFonts w:cs="Arial"/>
          <w:sz w:val="20"/>
          <w:szCs w:val="20"/>
        </w:rPr>
        <w:t xml:space="preserve"> silicone sealant</w:t>
      </w:r>
    </w:p>
    <w:p w14:paraId="71723A87" w14:textId="77777777" w:rsidR="00EE4098" w:rsidRDefault="00EE4098" w:rsidP="00671224">
      <w:pPr>
        <w:pStyle w:val="NoSpacing"/>
        <w:numPr>
          <w:ilvl w:val="4"/>
          <w:numId w:val="32"/>
        </w:numPr>
        <w:rPr>
          <w:rFonts w:cs="Arial"/>
          <w:sz w:val="20"/>
          <w:szCs w:val="20"/>
        </w:rPr>
      </w:pPr>
      <w:r>
        <w:rPr>
          <w:rFonts w:cs="Arial"/>
          <w:sz w:val="20"/>
          <w:szCs w:val="20"/>
        </w:rPr>
        <w:t>Dual spacers in all air spaces</w:t>
      </w:r>
    </w:p>
    <w:p w14:paraId="07EFFED4" w14:textId="2BA82BA8" w:rsidR="00EA1C5E" w:rsidRDefault="00EA1C5E" w:rsidP="00671224">
      <w:pPr>
        <w:pStyle w:val="ARCATParagraph"/>
        <w:numPr>
          <w:ilvl w:val="2"/>
          <w:numId w:val="32"/>
        </w:numPr>
      </w:pPr>
      <w:r>
        <w:t xml:space="preserve">Configuration: [Rectangle/Square] </w:t>
      </w:r>
    </w:p>
    <w:p w14:paraId="1D0FC191" w14:textId="77777777" w:rsidR="00EA1C5E" w:rsidRPr="00581A8A" w:rsidRDefault="00EA1C5E" w:rsidP="00671224">
      <w:pPr>
        <w:pStyle w:val="NoSpacing"/>
        <w:numPr>
          <w:ilvl w:val="2"/>
          <w:numId w:val="32"/>
        </w:numPr>
        <w:spacing w:before="200"/>
        <w:rPr>
          <w:rFonts w:cs="Arial"/>
          <w:sz w:val="20"/>
          <w:szCs w:val="20"/>
        </w:rPr>
      </w:pPr>
      <w:r w:rsidRPr="00581A8A">
        <w:rPr>
          <w:rFonts w:cs="Arial"/>
          <w:sz w:val="20"/>
          <w:szCs w:val="20"/>
        </w:rPr>
        <w:lastRenderedPageBreak/>
        <w:t>Finish</w:t>
      </w:r>
      <w:r>
        <w:rPr>
          <w:rFonts w:cs="Arial"/>
          <w:sz w:val="20"/>
          <w:szCs w:val="20"/>
        </w:rPr>
        <w:t>:</w:t>
      </w:r>
    </w:p>
    <w:p w14:paraId="00819426" w14:textId="5C642550" w:rsidR="00EA1C5E" w:rsidRPr="00581A8A" w:rsidRDefault="00EA1C5E" w:rsidP="00671224">
      <w:pPr>
        <w:pStyle w:val="NoSpacing"/>
        <w:numPr>
          <w:ilvl w:val="3"/>
          <w:numId w:val="32"/>
        </w:numPr>
        <w:rPr>
          <w:rFonts w:cs="Arial"/>
          <w:sz w:val="20"/>
          <w:szCs w:val="20"/>
        </w:rPr>
      </w:pPr>
      <w:r w:rsidRPr="00581A8A">
        <w:rPr>
          <w:rFonts w:cs="Arial"/>
          <w:sz w:val="20"/>
          <w:szCs w:val="20"/>
        </w:rPr>
        <w:t>Interior Frame</w:t>
      </w:r>
      <w:r>
        <w:rPr>
          <w:rFonts w:cs="Arial"/>
          <w:sz w:val="20"/>
          <w:szCs w:val="20"/>
        </w:rPr>
        <w:t xml:space="preserve"> and </w:t>
      </w:r>
      <w:r w:rsidR="00B75B73">
        <w:rPr>
          <w:rFonts w:cs="Arial"/>
          <w:sz w:val="20"/>
          <w:szCs w:val="20"/>
        </w:rPr>
        <w:t>Int</w:t>
      </w:r>
      <w:r>
        <w:rPr>
          <w:rFonts w:cs="Arial"/>
          <w:sz w:val="20"/>
          <w:szCs w:val="20"/>
        </w:rPr>
        <w:t>erior Mull Covers</w:t>
      </w:r>
      <w:r w:rsidRPr="00581A8A">
        <w:rPr>
          <w:rFonts w:cs="Arial"/>
          <w:sz w:val="20"/>
          <w:szCs w:val="20"/>
        </w:rPr>
        <w:t>:</w:t>
      </w:r>
    </w:p>
    <w:p w14:paraId="061D1953" w14:textId="77777777" w:rsidR="00EA1C5E" w:rsidRPr="00581A8A" w:rsidRDefault="00EA1C5E" w:rsidP="00671224">
      <w:pPr>
        <w:pStyle w:val="NoSpacing"/>
        <w:numPr>
          <w:ilvl w:val="4"/>
          <w:numId w:val="32"/>
        </w:numPr>
        <w:rPr>
          <w:rFonts w:cs="Arial"/>
          <w:sz w:val="20"/>
          <w:szCs w:val="20"/>
        </w:rPr>
      </w:pPr>
      <w:r w:rsidRPr="7649EC8D">
        <w:rPr>
          <w:rFonts w:cs="Arial"/>
          <w:sz w:val="20"/>
          <w:szCs w:val="20"/>
        </w:rPr>
        <w:t>Painted extruded aluminum covers with 70% PVDF coating applied that meets AAMA 2605 requirements in [Gunmetal]</w:t>
      </w:r>
    </w:p>
    <w:p w14:paraId="25613C61" w14:textId="77777777" w:rsidR="00EA1C5E" w:rsidRDefault="00EA1C5E" w:rsidP="00671224">
      <w:pPr>
        <w:pStyle w:val="NoSpacing"/>
        <w:numPr>
          <w:ilvl w:val="4"/>
          <w:numId w:val="32"/>
        </w:numPr>
        <w:rPr>
          <w:rFonts w:cs="Arial"/>
          <w:sz w:val="20"/>
          <w:szCs w:val="20"/>
        </w:rPr>
      </w:pPr>
      <w:r w:rsidRPr="7649EC8D">
        <w:rPr>
          <w:rFonts w:cs="Arial"/>
          <w:sz w:val="20"/>
          <w:szCs w:val="20"/>
        </w:rPr>
        <w:t>Painted extruded aluminum covers with acrylic coating applied that meets AAMA 2603 requirements in [Bronze] [Ebony] [Stone White]</w:t>
      </w:r>
    </w:p>
    <w:p w14:paraId="1E560F31" w14:textId="71563CEF" w:rsidR="00EA1C5E" w:rsidRDefault="00EA1C5E" w:rsidP="00671224">
      <w:pPr>
        <w:pStyle w:val="NoSpacing"/>
        <w:numPr>
          <w:ilvl w:val="4"/>
          <w:numId w:val="32"/>
        </w:numPr>
        <w:rPr>
          <w:rFonts w:cs="Arial"/>
          <w:sz w:val="20"/>
          <w:szCs w:val="20"/>
        </w:rPr>
      </w:pPr>
      <w:r w:rsidRPr="010A5F27">
        <w:rPr>
          <w:rFonts w:cs="Arial"/>
          <w:sz w:val="20"/>
          <w:szCs w:val="20"/>
        </w:rPr>
        <w:t>Anodize extruded aluminum covers that meet Class 1, AAMA 611 requirements in Clear</w:t>
      </w:r>
      <w:r w:rsidR="00AC1ABA">
        <w:rPr>
          <w:rFonts w:cs="Arial"/>
          <w:sz w:val="20"/>
          <w:szCs w:val="20"/>
        </w:rPr>
        <w:t xml:space="preserve"> </w:t>
      </w:r>
      <w:r w:rsidRPr="010A5F27">
        <w:rPr>
          <w:rFonts w:cs="Arial"/>
          <w:sz w:val="20"/>
          <w:szCs w:val="20"/>
        </w:rPr>
        <w:t xml:space="preserve">Anodize                                                                                                                                                                                                                                           </w:t>
      </w:r>
    </w:p>
    <w:p w14:paraId="66919CF5" w14:textId="77777777" w:rsidR="00EA1C5E" w:rsidRDefault="00EA1C5E" w:rsidP="00671224">
      <w:pPr>
        <w:pStyle w:val="NoSpacing"/>
        <w:numPr>
          <w:ilvl w:val="3"/>
          <w:numId w:val="32"/>
        </w:numPr>
        <w:rPr>
          <w:rFonts w:cs="Arial"/>
          <w:sz w:val="20"/>
          <w:szCs w:val="20"/>
        </w:rPr>
      </w:pPr>
      <w:r w:rsidRPr="010A5F27">
        <w:rPr>
          <w:rFonts w:cs="Arial"/>
          <w:sz w:val="20"/>
          <w:szCs w:val="20"/>
        </w:rPr>
        <w:t>Exterior Mull Covers</w:t>
      </w:r>
    </w:p>
    <w:p w14:paraId="7B3F5681" w14:textId="6D1EC2D7" w:rsidR="00EA1C5E" w:rsidRDefault="00EA1C5E" w:rsidP="00671224">
      <w:pPr>
        <w:pStyle w:val="NoSpacing"/>
        <w:numPr>
          <w:ilvl w:val="4"/>
          <w:numId w:val="32"/>
        </w:numPr>
        <w:rPr>
          <w:rFonts w:cs="Arial"/>
          <w:sz w:val="20"/>
          <w:szCs w:val="20"/>
        </w:rPr>
      </w:pPr>
      <w:r w:rsidRPr="010A5F27">
        <w:rPr>
          <w:rFonts w:cs="Arial"/>
          <w:sz w:val="20"/>
          <w:szCs w:val="20"/>
        </w:rPr>
        <w:t xml:space="preserve">Painted extruded aluminum covers with 70% PVDF coating applied that meets AAMA 2605 requirements </w:t>
      </w:r>
      <w:proofErr w:type="gramStart"/>
      <w:r w:rsidRPr="010A5F27">
        <w:rPr>
          <w:rFonts w:cs="Arial"/>
          <w:sz w:val="20"/>
          <w:szCs w:val="20"/>
        </w:rPr>
        <w:t xml:space="preserve">in </w:t>
      </w:r>
      <w:r w:rsidR="005644C4" w:rsidRPr="010A5F27">
        <w:rPr>
          <w:rFonts w:cs="Arial"/>
          <w:sz w:val="20"/>
          <w:szCs w:val="20"/>
        </w:rPr>
        <w:t xml:space="preserve"> [</w:t>
      </w:r>
      <w:proofErr w:type="gramEnd"/>
      <w:r w:rsidR="005644C4" w:rsidRPr="010A5F27">
        <w:rPr>
          <w:rFonts w:cs="Arial"/>
          <w:sz w:val="20"/>
          <w:szCs w:val="20"/>
        </w:rPr>
        <w:t>Bronze] [Ebony] [Gunmetal] [Silver] [Stone White]</w:t>
      </w:r>
    </w:p>
    <w:p w14:paraId="47E67FCF" w14:textId="77777777" w:rsidR="00EA1C5E" w:rsidRPr="00581A8A" w:rsidRDefault="00EA1C5E" w:rsidP="00671224">
      <w:pPr>
        <w:pStyle w:val="NoSpacing"/>
        <w:numPr>
          <w:ilvl w:val="3"/>
          <w:numId w:val="32"/>
        </w:numPr>
        <w:rPr>
          <w:rFonts w:cs="Arial"/>
          <w:sz w:val="20"/>
          <w:szCs w:val="20"/>
        </w:rPr>
      </w:pPr>
      <w:r w:rsidRPr="010A5F27">
        <w:rPr>
          <w:rFonts w:cs="Arial"/>
          <w:sz w:val="20"/>
          <w:szCs w:val="20"/>
        </w:rPr>
        <w:t>Exterior Frame:</w:t>
      </w:r>
    </w:p>
    <w:p w14:paraId="70C2063B" w14:textId="77777777" w:rsidR="00EA1C5E" w:rsidRDefault="00EA1C5E" w:rsidP="00671224">
      <w:pPr>
        <w:pStyle w:val="NoSpacing"/>
        <w:numPr>
          <w:ilvl w:val="4"/>
          <w:numId w:val="32"/>
        </w:numPr>
        <w:rPr>
          <w:rFonts w:cs="Arial"/>
          <w:sz w:val="20"/>
          <w:szCs w:val="20"/>
        </w:rPr>
      </w:pPr>
      <w:r w:rsidRPr="010A5F27">
        <w:rPr>
          <w:rFonts w:eastAsia="Times New Roman" w:cs="Arial"/>
          <w:sz w:val="20"/>
          <w:szCs w:val="20"/>
        </w:rPr>
        <w:t>High-Density Fiberglass coated with a Fluoropolymer FEVE ether) resin with ceramic pigments designed to meet AAMA 625 requirements</w:t>
      </w:r>
      <w:r w:rsidRPr="010A5F27">
        <w:rPr>
          <w:rFonts w:cs="Arial"/>
          <w:sz w:val="20"/>
          <w:szCs w:val="20"/>
        </w:rPr>
        <w:t xml:space="preserve"> [Bronze] [Ebony] [Gunmetal] [Silver] [Stone White]</w:t>
      </w:r>
    </w:p>
    <w:p w14:paraId="2F7F8F18" w14:textId="3B557A1E" w:rsidR="000A08BA" w:rsidRDefault="00EA1C5E" w:rsidP="00671224">
      <w:pPr>
        <w:pStyle w:val="NoSpacing"/>
        <w:numPr>
          <w:ilvl w:val="3"/>
          <w:numId w:val="32"/>
        </w:numPr>
        <w:rPr>
          <w:rFonts w:cs="Arial"/>
          <w:sz w:val="20"/>
          <w:szCs w:val="20"/>
        </w:rPr>
      </w:pPr>
      <w:r w:rsidRPr="010A5F27">
        <w:rPr>
          <w:rFonts w:cs="Arial"/>
          <w:sz w:val="20"/>
          <w:szCs w:val="20"/>
        </w:rPr>
        <w:t>[Split finishes optional between Interior and Exterior]</w:t>
      </w:r>
    </w:p>
    <w:p w14:paraId="1C4BF5F0" w14:textId="3BF72D3C" w:rsidR="00BF6DF6" w:rsidRPr="00581A8A" w:rsidRDefault="00BF6DF6" w:rsidP="00BF6DF6">
      <w:pPr>
        <w:pStyle w:val="Heading1"/>
        <w:numPr>
          <w:ilvl w:val="1"/>
          <w:numId w:val="23"/>
        </w:numPr>
      </w:pPr>
      <w:r>
        <w:t xml:space="preserve">Accessories and Trim </w:t>
      </w:r>
    </w:p>
    <w:p w14:paraId="2926AF09" w14:textId="0360987B" w:rsidR="00BF6DF6" w:rsidRPr="00E533DE" w:rsidRDefault="00036959" w:rsidP="005668ED">
      <w:pPr>
        <w:pStyle w:val="Heading2"/>
        <w:numPr>
          <w:ilvl w:val="0"/>
          <w:numId w:val="37"/>
        </w:numPr>
      </w:pPr>
      <w:r>
        <w:t xml:space="preserve">Installation </w:t>
      </w:r>
      <w:proofErr w:type="gramStart"/>
      <w:r>
        <w:t xml:space="preserve">Instructions </w:t>
      </w:r>
      <w:r w:rsidR="00BF6DF6" w:rsidRPr="00E533DE">
        <w:t>:</w:t>
      </w:r>
      <w:proofErr w:type="gramEnd"/>
    </w:p>
    <w:p w14:paraId="63937F0B" w14:textId="73E0BE12" w:rsidR="00BF6DF6" w:rsidRPr="00E533DE" w:rsidRDefault="00036959" w:rsidP="009D1FFF">
      <w:pPr>
        <w:pStyle w:val="ARCATSubPara"/>
        <w:numPr>
          <w:ilvl w:val="3"/>
          <w:numId w:val="38"/>
        </w:numPr>
      </w:pPr>
      <w:r>
        <w:t xml:space="preserve">Factory-installed vinyl nailing/drip cap </w:t>
      </w:r>
    </w:p>
    <w:p w14:paraId="2F2BC5EF" w14:textId="77777777" w:rsidR="00BF6DF6" w:rsidRDefault="00BF6DF6" w:rsidP="00BF6DF6">
      <w:pPr>
        <w:pStyle w:val="NoSpacing"/>
        <w:rPr>
          <w:rFonts w:cs="Arial"/>
          <w:sz w:val="20"/>
          <w:szCs w:val="20"/>
        </w:rPr>
      </w:pPr>
    </w:p>
    <w:p w14:paraId="316A9477" w14:textId="784C41C4" w:rsidR="00E2550A" w:rsidRDefault="009D1FFF" w:rsidP="005668ED">
      <w:pPr>
        <w:pStyle w:val="Heading2"/>
        <w:numPr>
          <w:ilvl w:val="0"/>
          <w:numId w:val="33"/>
        </w:numPr>
      </w:pPr>
      <w:r>
        <w:t xml:space="preserve">Aluminum Extrusions </w:t>
      </w:r>
    </w:p>
    <w:p w14:paraId="00380D66" w14:textId="2CF36970" w:rsidR="009D1FFF" w:rsidRDefault="00C64FBD" w:rsidP="00F54B7D">
      <w:pPr>
        <w:pStyle w:val="ARCATSubPara"/>
        <w:numPr>
          <w:ilvl w:val="3"/>
          <w:numId w:val="41"/>
        </w:numPr>
      </w:pPr>
      <w:r>
        <w:t>Finish: Fluoropolymer modified acrylic topcoat appl</w:t>
      </w:r>
      <w:r w:rsidR="005261B2">
        <w:t>i</w:t>
      </w:r>
      <w:r>
        <w:t>ed over pri</w:t>
      </w:r>
      <w:r w:rsidR="007E7FAF">
        <w:t>or</w:t>
      </w:r>
      <w:r>
        <w:t>. Meets or exceeds AAM</w:t>
      </w:r>
      <w:r w:rsidR="00F54B7D">
        <w:t xml:space="preserve">A 2605 requirements. </w:t>
      </w:r>
    </w:p>
    <w:p w14:paraId="570C2A15" w14:textId="227CD437" w:rsidR="00F54B7D" w:rsidRPr="009D1FFF" w:rsidRDefault="00F54B7D" w:rsidP="00F54B7D">
      <w:pPr>
        <w:pStyle w:val="ARCATSubPara"/>
        <w:numPr>
          <w:ilvl w:val="3"/>
          <w:numId w:val="41"/>
        </w:numPr>
      </w:pPr>
      <w:r>
        <w:t xml:space="preserve">Available in all exterior clad colors. </w:t>
      </w:r>
    </w:p>
    <w:p w14:paraId="1B13FAB4" w14:textId="77777777" w:rsidR="00B620A3" w:rsidRPr="00B620A3" w:rsidRDefault="00B620A3" w:rsidP="00671224">
      <w:pPr>
        <w:pStyle w:val="ListParagraph"/>
        <w:keepNext/>
        <w:keepLines/>
        <w:numPr>
          <w:ilvl w:val="0"/>
          <w:numId w:val="23"/>
        </w:numPr>
        <w:spacing w:before="480" w:after="0"/>
        <w:contextualSpacing w:val="0"/>
        <w:outlineLvl w:val="0"/>
        <w:rPr>
          <w:rFonts w:eastAsiaTheme="majorEastAsia" w:cs="Arial"/>
          <w:b/>
          <w:bCs/>
          <w:vanish/>
          <w:color w:val="365F91" w:themeColor="accent1" w:themeShade="BF"/>
        </w:rPr>
      </w:pPr>
    </w:p>
    <w:p w14:paraId="7759B7B9" w14:textId="77777777" w:rsidR="00437D51" w:rsidRDefault="00437D51" w:rsidP="00453738">
      <w:pPr>
        <w:pStyle w:val="Heading4"/>
      </w:pPr>
    </w:p>
    <w:p w14:paraId="1B13FAB5" w14:textId="31572601" w:rsidR="00453738" w:rsidRDefault="00453738" w:rsidP="00453738">
      <w:pPr>
        <w:pStyle w:val="Heading4"/>
      </w:pPr>
      <w:r>
        <w:t>Part 3 Execution</w:t>
      </w:r>
    </w:p>
    <w:p w14:paraId="1B13FAB6" w14:textId="77777777" w:rsidR="00B620A3" w:rsidRDefault="00B620A3" w:rsidP="00671224">
      <w:pPr>
        <w:pStyle w:val="Heading1"/>
        <w:numPr>
          <w:ilvl w:val="1"/>
          <w:numId w:val="23"/>
        </w:numPr>
      </w:pPr>
      <w:r w:rsidRPr="00B620A3">
        <w:t>Examination</w:t>
      </w:r>
    </w:p>
    <w:p w14:paraId="3CC48A06" w14:textId="77777777" w:rsidR="00A35CD3" w:rsidRDefault="00173F60" w:rsidP="005668ED">
      <w:pPr>
        <w:pStyle w:val="Heading2"/>
        <w:numPr>
          <w:ilvl w:val="0"/>
          <w:numId w:val="14"/>
        </w:numPr>
      </w:pPr>
      <w:r>
        <w:t xml:space="preserve">Verification of Condition: </w:t>
      </w:r>
    </w:p>
    <w:p w14:paraId="595B02AE" w14:textId="77777777" w:rsidR="007D2DA0" w:rsidRDefault="00173F60" w:rsidP="00EC0183">
      <w:pPr>
        <w:pStyle w:val="Heading3"/>
        <w:numPr>
          <w:ilvl w:val="0"/>
          <w:numId w:val="34"/>
        </w:numPr>
      </w:pPr>
      <w:r>
        <w:t xml:space="preserve">Before installation, verify openings are plumb, square and of proper dimensions as required in </w:t>
      </w:r>
      <w:r w:rsidRPr="00A35CD3">
        <w:t xml:space="preserve">Section 01 71 00. </w:t>
      </w:r>
    </w:p>
    <w:p w14:paraId="1B13FAB7" w14:textId="1A877332" w:rsidR="00915B87" w:rsidRDefault="00173F60" w:rsidP="00EC0183">
      <w:pPr>
        <w:pStyle w:val="Heading3"/>
        <w:numPr>
          <w:ilvl w:val="0"/>
          <w:numId w:val="21"/>
        </w:numPr>
      </w:pPr>
      <w:r w:rsidRPr="00A35CD3">
        <w:t xml:space="preserve">Report frame defects or unsuitable conditions to the General contractor before </w:t>
      </w:r>
      <w:r w:rsidR="00940F25" w:rsidRPr="00A35CD3">
        <w:t>proceeding.</w:t>
      </w:r>
    </w:p>
    <w:p w14:paraId="1B13FAB8" w14:textId="77777777" w:rsidR="00915B87" w:rsidRDefault="00173F60" w:rsidP="005668ED">
      <w:pPr>
        <w:pStyle w:val="Heading2"/>
        <w:numPr>
          <w:ilvl w:val="0"/>
          <w:numId w:val="14"/>
        </w:numPr>
      </w:pPr>
      <w:r>
        <w:t>Acceptance of Condition: Beginning on installation confirms acceptance of existing conditions.</w:t>
      </w:r>
    </w:p>
    <w:p w14:paraId="1B13FAB9" w14:textId="77777777" w:rsidR="00B620A3" w:rsidRDefault="00B620A3" w:rsidP="00671224">
      <w:pPr>
        <w:pStyle w:val="Heading1"/>
        <w:numPr>
          <w:ilvl w:val="1"/>
          <w:numId w:val="23"/>
        </w:numPr>
      </w:pPr>
      <w:r w:rsidRPr="00B620A3">
        <w:t>Installation</w:t>
      </w:r>
    </w:p>
    <w:p w14:paraId="1B13FABA" w14:textId="54EC0C15" w:rsidR="00915B87" w:rsidRDefault="00173F60" w:rsidP="005668ED">
      <w:pPr>
        <w:pStyle w:val="Heading2"/>
        <w:numPr>
          <w:ilvl w:val="0"/>
          <w:numId w:val="15"/>
        </w:numPr>
      </w:pPr>
      <w:r>
        <w:t>Comply with</w:t>
      </w:r>
      <w:r w:rsidR="007016EF">
        <w:t xml:space="preserve"> CSI </w:t>
      </w:r>
      <w:proofErr w:type="spellStart"/>
      <w:r w:rsidR="007016EF">
        <w:t>MasterFormat</w:t>
      </w:r>
      <w:proofErr w:type="spellEnd"/>
      <w:r>
        <w:t xml:space="preserve"> Section 01 73 00.</w:t>
      </w:r>
    </w:p>
    <w:p w14:paraId="1B13FABB" w14:textId="77777777" w:rsidR="00915B87" w:rsidRDefault="00173F60" w:rsidP="005668ED">
      <w:pPr>
        <w:pStyle w:val="Heading2"/>
        <w:numPr>
          <w:ilvl w:val="0"/>
          <w:numId w:val="15"/>
        </w:numPr>
      </w:pPr>
      <w:r>
        <w:t>Assemble and install window/door unit(s) according to manufacturer’s</w:t>
      </w:r>
      <w:r w:rsidR="00346ADD">
        <w:t xml:space="preserve"> instruction and reviewed shop drawing.</w:t>
      </w:r>
      <w:r>
        <w:t xml:space="preserve"> </w:t>
      </w:r>
    </w:p>
    <w:p w14:paraId="1B13FABC" w14:textId="77777777" w:rsidR="00915B87" w:rsidRDefault="00346ADD" w:rsidP="005668ED">
      <w:pPr>
        <w:pStyle w:val="Heading2"/>
        <w:numPr>
          <w:ilvl w:val="0"/>
          <w:numId w:val="15"/>
        </w:numPr>
      </w:pPr>
      <w:r>
        <w:t>Install sealant and related backing materials at perimeter of unit or assembly in accordance with Section 07 92 00 Joint Sealants. Do not use expansive foam sealant.</w:t>
      </w:r>
    </w:p>
    <w:p w14:paraId="1B13FABD" w14:textId="77777777" w:rsidR="00915B87" w:rsidRDefault="00346ADD" w:rsidP="005668ED">
      <w:pPr>
        <w:pStyle w:val="Heading2"/>
        <w:numPr>
          <w:ilvl w:val="0"/>
          <w:numId w:val="15"/>
        </w:numPr>
      </w:pPr>
      <w:r>
        <w:t>Install accessory items as required.</w:t>
      </w:r>
    </w:p>
    <w:p w14:paraId="31A275D0" w14:textId="7318BC1C" w:rsidR="00F40753" w:rsidRDefault="00F40753" w:rsidP="00671224">
      <w:pPr>
        <w:pStyle w:val="Heading1"/>
        <w:numPr>
          <w:ilvl w:val="1"/>
          <w:numId w:val="23"/>
        </w:numPr>
      </w:pPr>
      <w:r>
        <w:t>Field Quality Control</w:t>
      </w:r>
    </w:p>
    <w:p w14:paraId="39FA6DAA" w14:textId="77777777" w:rsidR="00F40753" w:rsidRDefault="00F40753" w:rsidP="005668ED">
      <w:pPr>
        <w:pStyle w:val="Heading2"/>
        <w:numPr>
          <w:ilvl w:val="0"/>
          <w:numId w:val="35"/>
        </w:numPr>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5668ED">
        <w:rPr>
          <w:vertAlign w:val="superscript"/>
        </w:rPr>
        <w:t>2</w:t>
      </w:r>
      <w:r>
        <w:t xml:space="preserve"> (~0.45 cfm/ft</w:t>
      </w:r>
      <w:r w:rsidRPr="005668ED">
        <w:rPr>
          <w:vertAlign w:val="superscript"/>
        </w:rPr>
        <w:t>2</w:t>
      </w:r>
      <w:r>
        <w:t>).</w:t>
      </w:r>
    </w:p>
    <w:p w14:paraId="574DEB19" w14:textId="77777777" w:rsidR="00F40753" w:rsidRPr="00E311FF" w:rsidRDefault="00F40753" w:rsidP="005668ED">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16F581D3" w14:textId="77777777" w:rsidR="00F40753" w:rsidRPr="00F40753" w:rsidRDefault="00F40753" w:rsidP="00F40753"/>
    <w:p w14:paraId="1B13FABF" w14:textId="3FB64A0E" w:rsidR="00B620A3" w:rsidRDefault="00B620A3" w:rsidP="00671224">
      <w:pPr>
        <w:pStyle w:val="Heading1"/>
        <w:numPr>
          <w:ilvl w:val="1"/>
          <w:numId w:val="23"/>
        </w:numPr>
      </w:pPr>
      <w:r w:rsidRPr="00B620A3">
        <w:t>Cleaning</w:t>
      </w:r>
      <w:r w:rsidR="000A71CB">
        <w:t xml:space="preserve"> and Protection </w:t>
      </w:r>
    </w:p>
    <w:p w14:paraId="366A4A96" w14:textId="594669A4" w:rsidR="00C438FB" w:rsidRDefault="00C438FB" w:rsidP="005668ED">
      <w:pPr>
        <w:pStyle w:val="Heading2"/>
        <w:numPr>
          <w:ilvl w:val="0"/>
          <w:numId w:val="16"/>
        </w:numPr>
      </w:pPr>
      <w:r>
        <w:t xml:space="preserve">Protect installed construction as required in CSI </w:t>
      </w:r>
      <w:proofErr w:type="spellStart"/>
      <w:r>
        <w:t>MasterFormat</w:t>
      </w:r>
      <w:proofErr w:type="spellEnd"/>
      <w:r>
        <w:t xml:space="preserve"> Section 01 76 00. </w:t>
      </w:r>
    </w:p>
    <w:p w14:paraId="1B13FAC0" w14:textId="32B3CA72" w:rsidR="00915B87" w:rsidRDefault="00346ADD" w:rsidP="005668ED">
      <w:pPr>
        <w:pStyle w:val="Heading2"/>
        <w:numPr>
          <w:ilvl w:val="0"/>
          <w:numId w:val="16"/>
        </w:numPr>
      </w:pPr>
      <w:r>
        <w:t>Remove visible labels and adhesive residue according to manufacturer’s instruction.</w:t>
      </w:r>
    </w:p>
    <w:p w14:paraId="1B13FAC1" w14:textId="47E51E74" w:rsidR="00915B87" w:rsidRDefault="00346ADD" w:rsidP="005668ED">
      <w:pPr>
        <w:pStyle w:val="Heading2"/>
        <w:numPr>
          <w:ilvl w:val="0"/>
          <w:numId w:val="16"/>
        </w:numPr>
      </w:pPr>
      <w:r>
        <w:t>Leave windows and glass in a clean condition. Final cleaning as required in</w:t>
      </w:r>
      <w:r w:rsidR="007016EF">
        <w:t xml:space="preserve"> CSI </w:t>
      </w:r>
      <w:proofErr w:type="spellStart"/>
      <w:r w:rsidR="007016EF">
        <w:t>MasterFormat</w:t>
      </w:r>
      <w:proofErr w:type="spellEnd"/>
      <w:r>
        <w:t xml:space="preserve"> Section 01 74 00.</w:t>
      </w:r>
    </w:p>
    <w:p w14:paraId="1B13FAC4" w14:textId="31066360" w:rsidR="00915B87" w:rsidRDefault="00346ADD" w:rsidP="005668ED">
      <w:pPr>
        <w:pStyle w:val="Heading2"/>
        <w:numPr>
          <w:ilvl w:val="0"/>
          <w:numId w:val="16"/>
        </w:numPr>
      </w:pPr>
      <w:r>
        <w:t xml:space="preserve">Protecting windows from damage by chemicals, solvents, </w:t>
      </w:r>
      <w:proofErr w:type="gramStart"/>
      <w:r>
        <w:t>paint</w:t>
      </w:r>
      <w:proofErr w:type="gramEnd"/>
      <w:r>
        <w:t xml:space="preserve"> or other construction operations that may cause damage.</w:t>
      </w:r>
    </w:p>
    <w:p w14:paraId="1B13FAC5" w14:textId="77777777" w:rsidR="0096344E" w:rsidRDefault="0096344E" w:rsidP="00346ADD">
      <w:pPr>
        <w:pStyle w:val="NoSpacing"/>
        <w:jc w:val="center"/>
      </w:pPr>
    </w:p>
    <w:p w14:paraId="1B13FAC6" w14:textId="77777777" w:rsidR="00915B87" w:rsidRPr="00915B87" w:rsidRDefault="00346ADD" w:rsidP="00346ADD">
      <w:pPr>
        <w:pStyle w:val="NoSpacing"/>
        <w:jc w:val="center"/>
      </w:pPr>
      <w:r>
        <w:t>End of Section</w:t>
      </w:r>
    </w:p>
    <w:sectPr w:rsidR="00915B87" w:rsidRPr="00915B87" w:rsidSect="007A533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1A14" w14:textId="77777777" w:rsidR="007A5331" w:rsidRDefault="007A5331" w:rsidP="00CC06BA">
      <w:pPr>
        <w:spacing w:after="0" w:line="240" w:lineRule="auto"/>
      </w:pPr>
      <w:r>
        <w:separator/>
      </w:r>
    </w:p>
  </w:endnote>
  <w:endnote w:type="continuationSeparator" w:id="0">
    <w:p w14:paraId="0A9756B9" w14:textId="77777777" w:rsidR="007A5331" w:rsidRDefault="007A5331"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FACB" w14:textId="0649ADD2" w:rsidR="00CC06BA" w:rsidRPr="000343D9" w:rsidRDefault="001E54B2" w:rsidP="00CC06BA">
    <w:pPr>
      <w:pStyle w:val="Footer"/>
      <w:jc w:val="center"/>
      <w:rPr>
        <w:rFonts w:cs="Arial"/>
        <w:sz w:val="18"/>
        <w:szCs w:val="18"/>
      </w:rPr>
    </w:pPr>
    <w:r>
      <w:rPr>
        <w:rFonts w:cs="Arial"/>
        <w:sz w:val="18"/>
        <w:szCs w:val="18"/>
      </w:rPr>
      <w:t xml:space="preserve">Doc. </w:t>
    </w:r>
    <w:r w:rsidR="00E313F2">
      <w:rPr>
        <w:rFonts w:cs="Arial"/>
        <w:sz w:val="18"/>
        <w:szCs w:val="18"/>
      </w:rPr>
      <w:t>XXXXX</w:t>
    </w:r>
    <w:r w:rsidR="00940F25">
      <w:rPr>
        <w:rFonts w:cs="Arial"/>
        <w:sz w:val="18"/>
        <w:szCs w:val="18"/>
      </w:rPr>
      <w:t xml:space="preserve"> Rev.</w:t>
    </w:r>
    <w:r w:rsidR="00B137DC">
      <w:rPr>
        <w:rFonts w:cs="Arial"/>
        <w:sz w:val="18"/>
        <w:szCs w:val="18"/>
      </w:rPr>
      <w:t xml:space="preserve"> </w:t>
    </w:r>
    <w:r w:rsidR="00E313F2">
      <w:rPr>
        <w:rFonts w:cs="Arial"/>
        <w:sz w:val="18"/>
        <w:szCs w:val="18"/>
      </w:rPr>
      <w:t>6</w:t>
    </w:r>
    <w:r w:rsidR="000A529B">
      <w:rPr>
        <w:rFonts w:cs="Arial"/>
        <w:sz w:val="18"/>
        <w:szCs w:val="18"/>
      </w:rPr>
      <w:t>/2</w:t>
    </w:r>
    <w:r w:rsidR="00E313F2">
      <w:rPr>
        <w:rFonts w:cs="Arial"/>
        <w:sz w:val="18"/>
        <w:szCs w:val="18"/>
      </w:rPr>
      <w:t>2</w:t>
    </w:r>
    <w:r w:rsidR="007C0812">
      <w:rPr>
        <w:rFonts w:cs="Arial"/>
        <w:sz w:val="18"/>
        <w:szCs w:val="18"/>
      </w:rPr>
      <w:t>/2</w:t>
    </w:r>
    <w:r w:rsidR="00E313F2">
      <w:rPr>
        <w:rFonts w:cs="Arial"/>
        <w:sz w:val="18"/>
        <w:szCs w:val="18"/>
      </w:rPr>
      <w:t>4</w:t>
    </w:r>
    <w:r w:rsidR="000343D9" w:rsidRPr="000343D9">
      <w:rPr>
        <w:rFonts w:cs="Arial"/>
        <w:sz w:val="18"/>
        <w:szCs w:val="18"/>
      </w:rPr>
      <w:t xml:space="preserve"> Section 08 52 13 </w:t>
    </w:r>
    <w:r w:rsidR="00CC06BA" w:rsidRPr="000343D9">
      <w:rPr>
        <w:rFonts w:cs="Arial"/>
        <w:sz w:val="18"/>
        <w:szCs w:val="18"/>
      </w:rPr>
      <w:t xml:space="preserve">~ </w:t>
    </w:r>
    <w:r w:rsidR="0096708B" w:rsidRPr="000343D9">
      <w:rPr>
        <w:rFonts w:cs="Arial"/>
        <w:sz w:val="18"/>
        <w:szCs w:val="18"/>
      </w:rPr>
      <w:fldChar w:fldCharType="begin"/>
    </w:r>
    <w:r w:rsidR="00CC06BA" w:rsidRPr="000343D9">
      <w:rPr>
        <w:rFonts w:cs="Arial"/>
        <w:sz w:val="18"/>
        <w:szCs w:val="18"/>
      </w:rPr>
      <w:instrText xml:space="preserve"> PAGE    \* MERGEFORMAT </w:instrText>
    </w:r>
    <w:r w:rsidR="0096708B" w:rsidRPr="000343D9">
      <w:rPr>
        <w:rFonts w:cs="Arial"/>
        <w:sz w:val="18"/>
        <w:szCs w:val="18"/>
      </w:rPr>
      <w:fldChar w:fldCharType="separate"/>
    </w:r>
    <w:r w:rsidR="00C21C2F">
      <w:rPr>
        <w:rFonts w:cs="Arial"/>
        <w:noProof/>
        <w:sz w:val="18"/>
        <w:szCs w:val="18"/>
      </w:rPr>
      <w:t>3</w:t>
    </w:r>
    <w:r w:rsidR="0096708B" w:rsidRPr="000343D9">
      <w:rPr>
        <w:rFonts w:cs="Arial"/>
        <w:sz w:val="18"/>
        <w:szCs w:val="18"/>
      </w:rPr>
      <w:fldChar w:fldCharType="end"/>
    </w:r>
    <w:r w:rsidR="000343D9" w:rsidRPr="000343D9">
      <w:rPr>
        <w:rFonts w:cs="Arial"/>
        <w:sz w:val="18"/>
        <w:szCs w:val="18"/>
      </w:rPr>
      <w:t xml:space="preserve"> ~ </w:t>
    </w:r>
    <w:r w:rsidR="00CF2B3E">
      <w:rPr>
        <w:rFonts w:cs="Arial"/>
        <w:sz w:val="18"/>
        <w:szCs w:val="18"/>
      </w:rPr>
      <w:t>Ultimate</w:t>
    </w:r>
    <w:r w:rsidR="000343D9" w:rsidRPr="000343D9">
      <w:rPr>
        <w:rFonts w:cs="Arial"/>
        <w:sz w:val="18"/>
        <w:szCs w:val="18"/>
      </w:rPr>
      <w:t xml:space="preserve"> Direct Glaze </w:t>
    </w:r>
    <w:r w:rsidR="00CF2B3E">
      <w:rPr>
        <w:rFonts w:cs="Arial"/>
        <w:sz w:val="18"/>
        <w:szCs w:val="18"/>
      </w:rPr>
      <w:t>Corner Window</w:t>
    </w:r>
  </w:p>
  <w:p w14:paraId="1B13FACC" w14:textId="0C3C59B8" w:rsidR="00CC06BA" w:rsidRPr="000343D9" w:rsidRDefault="00CC06BA" w:rsidP="00CC06BA">
    <w:pPr>
      <w:pStyle w:val="Footer"/>
      <w:jc w:val="center"/>
      <w:rPr>
        <w:rFonts w:cs="Arial"/>
        <w:sz w:val="18"/>
        <w:szCs w:val="18"/>
      </w:rPr>
    </w:pPr>
    <w:r w:rsidRPr="000343D9">
      <w:rPr>
        <w:rFonts w:cs="Arial"/>
        <w:sz w:val="18"/>
        <w:szCs w:val="18"/>
      </w:rPr>
      <w:t xml:space="preserve">CHECK MARVIN ONLINE DOCS FOR LATEST VERSION Printed on: </w:t>
    </w:r>
    <w:r w:rsidR="0096708B" w:rsidRPr="000343D9">
      <w:rPr>
        <w:rFonts w:cs="Arial"/>
        <w:sz w:val="18"/>
        <w:szCs w:val="18"/>
      </w:rPr>
      <w:fldChar w:fldCharType="begin"/>
    </w:r>
    <w:r w:rsidRPr="000343D9">
      <w:rPr>
        <w:rFonts w:cs="Arial"/>
        <w:sz w:val="18"/>
        <w:szCs w:val="18"/>
      </w:rPr>
      <w:instrText xml:space="preserve"> DATE \@ "M/d/yyyy h:mm am/pm" </w:instrText>
    </w:r>
    <w:r w:rsidR="0096708B" w:rsidRPr="000343D9">
      <w:rPr>
        <w:rFonts w:cs="Arial"/>
        <w:sz w:val="18"/>
        <w:szCs w:val="18"/>
      </w:rPr>
      <w:fldChar w:fldCharType="separate"/>
    </w:r>
    <w:r w:rsidR="00AC1ABA">
      <w:rPr>
        <w:rFonts w:cs="Arial"/>
        <w:noProof/>
        <w:sz w:val="18"/>
        <w:szCs w:val="18"/>
      </w:rPr>
      <w:t>5/17/2024 8:11 AM</w:t>
    </w:r>
    <w:r w:rsidR="0096708B" w:rsidRPr="000343D9">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FACF" w14:textId="7828D416" w:rsidR="00CC06BA" w:rsidRPr="000343D9" w:rsidRDefault="001E54B2" w:rsidP="00CC06BA">
    <w:pPr>
      <w:pStyle w:val="Footer"/>
      <w:jc w:val="center"/>
      <w:rPr>
        <w:rFonts w:cs="Arial"/>
        <w:sz w:val="18"/>
        <w:szCs w:val="18"/>
      </w:rPr>
    </w:pPr>
    <w:r>
      <w:rPr>
        <w:rFonts w:cs="Arial"/>
        <w:sz w:val="18"/>
        <w:szCs w:val="18"/>
      </w:rPr>
      <w:t xml:space="preserve">Doc. </w:t>
    </w:r>
    <w:r w:rsidR="00E411A5">
      <w:rPr>
        <w:rFonts w:cs="Arial"/>
        <w:sz w:val="18"/>
        <w:szCs w:val="18"/>
      </w:rPr>
      <w:t>XXXXX</w:t>
    </w:r>
    <w:r w:rsidR="00940F25">
      <w:rPr>
        <w:rFonts w:cs="Arial"/>
        <w:sz w:val="18"/>
        <w:szCs w:val="18"/>
      </w:rPr>
      <w:t xml:space="preserve"> Rev. </w:t>
    </w:r>
    <w:r w:rsidR="00E411A5">
      <w:rPr>
        <w:rFonts w:cs="Arial"/>
        <w:sz w:val="18"/>
        <w:szCs w:val="18"/>
      </w:rPr>
      <w:t>6</w:t>
    </w:r>
    <w:r w:rsidR="000A529B">
      <w:rPr>
        <w:rFonts w:cs="Arial"/>
        <w:sz w:val="18"/>
        <w:szCs w:val="18"/>
      </w:rPr>
      <w:t>/2</w:t>
    </w:r>
    <w:r w:rsidR="0035016A">
      <w:rPr>
        <w:rFonts w:cs="Arial"/>
        <w:sz w:val="18"/>
        <w:szCs w:val="18"/>
      </w:rPr>
      <w:t>2</w:t>
    </w:r>
    <w:r w:rsidR="007C0812">
      <w:rPr>
        <w:rFonts w:cs="Arial"/>
        <w:sz w:val="18"/>
        <w:szCs w:val="18"/>
      </w:rPr>
      <w:t>/2</w:t>
    </w:r>
    <w:r w:rsidR="009E207D">
      <w:rPr>
        <w:rFonts w:cs="Arial"/>
        <w:sz w:val="18"/>
        <w:szCs w:val="18"/>
      </w:rPr>
      <w:t>4</w:t>
    </w:r>
    <w:r w:rsidR="008D4D03">
      <w:rPr>
        <w:rFonts w:cs="Arial"/>
        <w:sz w:val="18"/>
        <w:szCs w:val="18"/>
      </w:rPr>
      <w:t xml:space="preserve"> </w:t>
    </w:r>
    <w:r w:rsidR="000343D9" w:rsidRPr="000343D9">
      <w:rPr>
        <w:rFonts w:cs="Arial"/>
        <w:sz w:val="18"/>
        <w:szCs w:val="18"/>
      </w:rPr>
      <w:t xml:space="preserve">Section 08 52 13 </w:t>
    </w:r>
    <w:r w:rsidR="00CC06BA" w:rsidRPr="000343D9">
      <w:rPr>
        <w:rFonts w:cs="Arial"/>
        <w:sz w:val="18"/>
        <w:szCs w:val="18"/>
      </w:rPr>
      <w:t xml:space="preserve">~ </w:t>
    </w:r>
    <w:r w:rsidR="0096708B" w:rsidRPr="000343D9">
      <w:rPr>
        <w:rFonts w:cs="Arial"/>
        <w:sz w:val="18"/>
        <w:szCs w:val="18"/>
      </w:rPr>
      <w:fldChar w:fldCharType="begin"/>
    </w:r>
    <w:r w:rsidR="00CC06BA" w:rsidRPr="000343D9">
      <w:rPr>
        <w:rFonts w:cs="Arial"/>
        <w:sz w:val="18"/>
        <w:szCs w:val="18"/>
      </w:rPr>
      <w:instrText xml:space="preserve"> PAGE    \* MERGEFORMAT </w:instrText>
    </w:r>
    <w:r w:rsidR="0096708B" w:rsidRPr="000343D9">
      <w:rPr>
        <w:rFonts w:cs="Arial"/>
        <w:sz w:val="18"/>
        <w:szCs w:val="18"/>
      </w:rPr>
      <w:fldChar w:fldCharType="separate"/>
    </w:r>
    <w:r w:rsidR="00C21C2F">
      <w:rPr>
        <w:rFonts w:cs="Arial"/>
        <w:noProof/>
        <w:sz w:val="18"/>
        <w:szCs w:val="18"/>
      </w:rPr>
      <w:t>1</w:t>
    </w:r>
    <w:r w:rsidR="0096708B" w:rsidRPr="000343D9">
      <w:rPr>
        <w:rFonts w:cs="Arial"/>
        <w:sz w:val="18"/>
        <w:szCs w:val="18"/>
      </w:rPr>
      <w:fldChar w:fldCharType="end"/>
    </w:r>
    <w:r>
      <w:rPr>
        <w:rFonts w:cs="Arial"/>
        <w:sz w:val="18"/>
        <w:szCs w:val="18"/>
      </w:rPr>
      <w:t xml:space="preserve"> ~ </w:t>
    </w:r>
    <w:r w:rsidR="009E207D">
      <w:rPr>
        <w:rFonts w:cs="Arial"/>
        <w:sz w:val="18"/>
        <w:szCs w:val="18"/>
      </w:rPr>
      <w:t>Modern</w:t>
    </w:r>
    <w:r w:rsidR="000343D9" w:rsidRPr="000343D9">
      <w:rPr>
        <w:rFonts w:cs="Arial"/>
        <w:sz w:val="18"/>
        <w:szCs w:val="18"/>
      </w:rPr>
      <w:t xml:space="preserve"> Direct Glaze </w:t>
    </w:r>
    <w:r w:rsidR="00DB6285">
      <w:rPr>
        <w:rFonts w:cs="Arial"/>
        <w:sz w:val="18"/>
        <w:szCs w:val="18"/>
      </w:rPr>
      <w:t>Corner Window</w:t>
    </w:r>
  </w:p>
  <w:p w14:paraId="1B13FAD0" w14:textId="17057AFA" w:rsidR="00CC06BA" w:rsidRPr="000343D9" w:rsidRDefault="00CC06BA" w:rsidP="00CC06BA">
    <w:pPr>
      <w:pStyle w:val="Footer"/>
      <w:jc w:val="center"/>
      <w:rPr>
        <w:rFonts w:cs="Arial"/>
        <w:sz w:val="18"/>
        <w:szCs w:val="18"/>
      </w:rPr>
    </w:pPr>
    <w:r w:rsidRPr="000343D9">
      <w:rPr>
        <w:rFonts w:cs="Arial"/>
        <w:sz w:val="18"/>
        <w:szCs w:val="18"/>
      </w:rPr>
      <w:t xml:space="preserve">CHECK MARVIN ONLINE DOCS FOR LATEST VERSION Printed on: </w:t>
    </w:r>
    <w:r w:rsidR="0096708B" w:rsidRPr="000343D9">
      <w:rPr>
        <w:rFonts w:cs="Arial"/>
        <w:sz w:val="18"/>
        <w:szCs w:val="18"/>
      </w:rPr>
      <w:fldChar w:fldCharType="begin"/>
    </w:r>
    <w:r w:rsidRPr="000343D9">
      <w:rPr>
        <w:rFonts w:cs="Arial"/>
        <w:sz w:val="18"/>
        <w:szCs w:val="18"/>
      </w:rPr>
      <w:instrText xml:space="preserve"> DATE \@ "M/d/yyyy h:mm am/pm" </w:instrText>
    </w:r>
    <w:r w:rsidR="0096708B" w:rsidRPr="000343D9">
      <w:rPr>
        <w:rFonts w:cs="Arial"/>
        <w:sz w:val="18"/>
        <w:szCs w:val="18"/>
      </w:rPr>
      <w:fldChar w:fldCharType="separate"/>
    </w:r>
    <w:r w:rsidR="00AC1ABA">
      <w:rPr>
        <w:rFonts w:cs="Arial"/>
        <w:noProof/>
        <w:sz w:val="18"/>
        <w:szCs w:val="18"/>
      </w:rPr>
      <w:t>5/17/2024 8:11 AM</w:t>
    </w:r>
    <w:r w:rsidR="0096708B" w:rsidRPr="000343D9">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D109" w14:textId="77777777" w:rsidR="007A5331" w:rsidRDefault="007A5331" w:rsidP="00CC06BA">
      <w:pPr>
        <w:spacing w:after="0" w:line="240" w:lineRule="auto"/>
      </w:pPr>
      <w:r>
        <w:separator/>
      </w:r>
    </w:p>
  </w:footnote>
  <w:footnote w:type="continuationSeparator" w:id="0">
    <w:p w14:paraId="4206B992" w14:textId="77777777" w:rsidR="007A5331" w:rsidRDefault="007A5331"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FACD" w14:textId="77777777" w:rsidR="00CC06BA" w:rsidRPr="00453738" w:rsidRDefault="00CC06BA" w:rsidP="00CC06BA">
    <w:pPr>
      <w:pStyle w:val="Header"/>
      <w:jc w:val="center"/>
      <w:rPr>
        <w:rFonts w:cs="Arial"/>
        <w:b/>
      </w:rPr>
    </w:pPr>
    <w:r w:rsidRPr="00453738">
      <w:rPr>
        <w:rFonts w:cs="Arial"/>
        <w:b/>
      </w:rPr>
      <w:t>Section</w:t>
    </w:r>
    <w:r w:rsidR="000343D9">
      <w:rPr>
        <w:rFonts w:cs="Arial"/>
        <w:b/>
      </w:rPr>
      <w:t xml:space="preserve"> 08 52 13</w:t>
    </w:r>
  </w:p>
  <w:p w14:paraId="1B13FACE" w14:textId="1227CF67" w:rsidR="00CC06BA" w:rsidRPr="00453738" w:rsidRDefault="00843762" w:rsidP="00CC06BA">
    <w:pPr>
      <w:pStyle w:val="Header"/>
      <w:jc w:val="center"/>
      <w:rPr>
        <w:rFonts w:cs="Arial"/>
        <w:b/>
      </w:rPr>
    </w:pPr>
    <w:r>
      <w:rPr>
        <w:rFonts w:cs="Arial"/>
        <w:b/>
      </w:rPr>
      <w:t>Modern</w:t>
    </w:r>
    <w:r w:rsidR="000343D9">
      <w:rPr>
        <w:rFonts w:cs="Arial"/>
        <w:b/>
      </w:rPr>
      <w:t xml:space="preserve"> </w:t>
    </w:r>
    <w:r w:rsidR="003B04BB">
      <w:rPr>
        <w:rFonts w:cs="Arial"/>
        <w:b/>
      </w:rPr>
      <w:t xml:space="preserve">Direct Glaze </w:t>
    </w:r>
    <w:r w:rsidR="008D4D03">
      <w:rPr>
        <w:rFonts w:cs="Arial"/>
        <w:b/>
      </w:rPr>
      <w:t>Corner Window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D83"/>
    <w:multiLevelType w:val="multilevel"/>
    <w:tmpl w:val="0B7C03EC"/>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22142125"/>
    <w:multiLevelType w:val="multilevel"/>
    <w:tmpl w:val="6324D2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2B60BB"/>
    <w:multiLevelType w:val="hybridMultilevel"/>
    <w:tmpl w:val="7A465E5A"/>
    <w:lvl w:ilvl="0" w:tplc="1F068136">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D4F7147"/>
    <w:multiLevelType w:val="multilevel"/>
    <w:tmpl w:val="DC06773C"/>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4" w15:restartNumberingAfterBreak="0">
    <w:nsid w:val="2F4404FD"/>
    <w:multiLevelType w:val="multilevel"/>
    <w:tmpl w:val="DC06773C"/>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5" w15:restartNumberingAfterBreak="0">
    <w:nsid w:val="35000ECE"/>
    <w:multiLevelType w:val="hybridMultilevel"/>
    <w:tmpl w:val="07965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2BC32A"/>
    <w:multiLevelType w:val="hybridMultilevel"/>
    <w:tmpl w:val="EAB235BE"/>
    <w:lvl w:ilvl="0" w:tplc="26501A48">
      <w:start w:val="1"/>
      <w:numFmt w:val="decimal"/>
      <w:lvlText w:val="%1."/>
      <w:lvlJc w:val="left"/>
      <w:pPr>
        <w:ind w:left="1350" w:hanging="360"/>
      </w:pPr>
    </w:lvl>
    <w:lvl w:ilvl="1" w:tplc="9C028CB2">
      <w:start w:val="1"/>
      <w:numFmt w:val="lowerLetter"/>
      <w:lvlText w:val="%2."/>
      <w:lvlJc w:val="left"/>
      <w:pPr>
        <w:ind w:left="2070" w:hanging="360"/>
      </w:pPr>
    </w:lvl>
    <w:lvl w:ilvl="2" w:tplc="34503E46">
      <w:start w:val="1"/>
      <w:numFmt w:val="lowerRoman"/>
      <w:lvlText w:val="%3."/>
      <w:lvlJc w:val="right"/>
      <w:pPr>
        <w:ind w:left="2790" w:hanging="180"/>
      </w:pPr>
    </w:lvl>
    <w:lvl w:ilvl="3" w:tplc="7F264B48">
      <w:start w:val="1"/>
      <w:numFmt w:val="decimal"/>
      <w:lvlText w:val="%4."/>
      <w:lvlJc w:val="left"/>
      <w:pPr>
        <w:ind w:left="3510" w:hanging="360"/>
      </w:pPr>
    </w:lvl>
    <w:lvl w:ilvl="4" w:tplc="915E67AA">
      <w:start w:val="1"/>
      <w:numFmt w:val="lowerLetter"/>
      <w:lvlText w:val="%5."/>
      <w:lvlJc w:val="left"/>
      <w:pPr>
        <w:ind w:left="4230" w:hanging="360"/>
      </w:pPr>
    </w:lvl>
    <w:lvl w:ilvl="5" w:tplc="614C2FD0">
      <w:start w:val="1"/>
      <w:numFmt w:val="lowerRoman"/>
      <w:lvlText w:val="%6."/>
      <w:lvlJc w:val="right"/>
      <w:pPr>
        <w:ind w:left="4950" w:hanging="180"/>
      </w:pPr>
    </w:lvl>
    <w:lvl w:ilvl="6" w:tplc="B0DA506E">
      <w:start w:val="1"/>
      <w:numFmt w:val="decimal"/>
      <w:lvlText w:val="%7."/>
      <w:lvlJc w:val="left"/>
      <w:pPr>
        <w:ind w:left="5670" w:hanging="360"/>
      </w:pPr>
    </w:lvl>
    <w:lvl w:ilvl="7" w:tplc="1CF8B800">
      <w:start w:val="1"/>
      <w:numFmt w:val="lowerLetter"/>
      <w:lvlText w:val="%8."/>
      <w:lvlJc w:val="left"/>
      <w:pPr>
        <w:ind w:left="6390" w:hanging="360"/>
      </w:pPr>
    </w:lvl>
    <w:lvl w:ilvl="8" w:tplc="69D8F480">
      <w:start w:val="1"/>
      <w:numFmt w:val="lowerRoman"/>
      <w:lvlText w:val="%9."/>
      <w:lvlJc w:val="right"/>
      <w:pPr>
        <w:ind w:left="7110" w:hanging="180"/>
      </w:pPr>
    </w:lvl>
  </w:abstractNum>
  <w:abstractNum w:abstractNumId="7" w15:restartNumberingAfterBreak="0">
    <w:nsid w:val="61AA1070"/>
    <w:multiLevelType w:val="multilevel"/>
    <w:tmpl w:val="DC06773C"/>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8"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115A2F"/>
    <w:multiLevelType w:val="multilevel"/>
    <w:tmpl w:val="E9A2A3D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5C199E"/>
    <w:multiLevelType w:val="multilevel"/>
    <w:tmpl w:val="DC06773C"/>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11" w15:restartNumberingAfterBreak="0">
    <w:nsid w:val="7FAA5FE4"/>
    <w:multiLevelType w:val="hybridMultilevel"/>
    <w:tmpl w:val="08F8718E"/>
    <w:lvl w:ilvl="0" w:tplc="C4569BBA">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186364104">
    <w:abstractNumId w:val="6"/>
  </w:num>
  <w:num w:numId="2" w16cid:durableId="697894180">
    <w:abstractNumId w:val="8"/>
  </w:num>
  <w:num w:numId="3" w16cid:durableId="1019770545">
    <w:abstractNumId w:val="2"/>
    <w:lvlOverride w:ilvl="0">
      <w:startOverride w:val="1"/>
    </w:lvlOverride>
  </w:num>
  <w:num w:numId="4" w16cid:durableId="657727742">
    <w:abstractNumId w:val="2"/>
    <w:lvlOverride w:ilvl="0">
      <w:startOverride w:val="1"/>
    </w:lvlOverride>
  </w:num>
  <w:num w:numId="5" w16cid:durableId="1089041198">
    <w:abstractNumId w:val="2"/>
    <w:lvlOverride w:ilvl="0">
      <w:startOverride w:val="1"/>
    </w:lvlOverride>
  </w:num>
  <w:num w:numId="6" w16cid:durableId="515122343">
    <w:abstractNumId w:val="2"/>
    <w:lvlOverride w:ilvl="0">
      <w:startOverride w:val="1"/>
    </w:lvlOverride>
  </w:num>
  <w:num w:numId="7" w16cid:durableId="75518886">
    <w:abstractNumId w:val="2"/>
    <w:lvlOverride w:ilvl="0">
      <w:startOverride w:val="1"/>
    </w:lvlOverride>
  </w:num>
  <w:num w:numId="8" w16cid:durableId="249892867">
    <w:abstractNumId w:val="2"/>
    <w:lvlOverride w:ilvl="0">
      <w:startOverride w:val="1"/>
    </w:lvlOverride>
  </w:num>
  <w:num w:numId="9" w16cid:durableId="201401026">
    <w:abstractNumId w:val="2"/>
    <w:lvlOverride w:ilvl="0">
      <w:startOverride w:val="1"/>
    </w:lvlOverride>
  </w:num>
  <w:num w:numId="10" w16cid:durableId="47069473">
    <w:abstractNumId w:val="11"/>
  </w:num>
  <w:num w:numId="11" w16cid:durableId="1320497075">
    <w:abstractNumId w:val="2"/>
    <w:lvlOverride w:ilvl="0">
      <w:startOverride w:val="1"/>
    </w:lvlOverride>
  </w:num>
  <w:num w:numId="12" w16cid:durableId="1585800156">
    <w:abstractNumId w:val="2"/>
    <w:lvlOverride w:ilvl="0">
      <w:startOverride w:val="1"/>
    </w:lvlOverride>
  </w:num>
  <w:num w:numId="13" w16cid:durableId="1466780455">
    <w:abstractNumId w:val="2"/>
    <w:lvlOverride w:ilvl="0">
      <w:startOverride w:val="1"/>
    </w:lvlOverride>
  </w:num>
  <w:num w:numId="14" w16cid:durableId="1286540427">
    <w:abstractNumId w:val="2"/>
    <w:lvlOverride w:ilvl="0">
      <w:startOverride w:val="1"/>
    </w:lvlOverride>
  </w:num>
  <w:num w:numId="15" w16cid:durableId="2127846572">
    <w:abstractNumId w:val="2"/>
    <w:lvlOverride w:ilvl="0">
      <w:startOverride w:val="1"/>
    </w:lvlOverride>
  </w:num>
  <w:num w:numId="16" w16cid:durableId="556935767">
    <w:abstractNumId w:val="2"/>
    <w:lvlOverride w:ilvl="0">
      <w:startOverride w:val="1"/>
    </w:lvlOverride>
  </w:num>
  <w:num w:numId="17" w16cid:durableId="830411295">
    <w:abstractNumId w:val="2"/>
  </w:num>
  <w:num w:numId="18" w16cid:durableId="2144343011">
    <w:abstractNumId w:val="11"/>
    <w:lvlOverride w:ilvl="0">
      <w:startOverride w:val="1"/>
    </w:lvlOverride>
  </w:num>
  <w:num w:numId="19" w16cid:durableId="901451735">
    <w:abstractNumId w:val="11"/>
    <w:lvlOverride w:ilvl="0">
      <w:startOverride w:val="1"/>
    </w:lvlOverride>
  </w:num>
  <w:num w:numId="20" w16cid:durableId="238175225">
    <w:abstractNumId w:val="11"/>
    <w:lvlOverride w:ilvl="0">
      <w:startOverride w:val="1"/>
    </w:lvlOverride>
  </w:num>
  <w:num w:numId="21" w16cid:durableId="1977102869">
    <w:abstractNumId w:val="11"/>
    <w:lvlOverride w:ilvl="0">
      <w:startOverride w:val="1"/>
    </w:lvlOverride>
  </w:num>
  <w:num w:numId="22" w16cid:durableId="1654988261">
    <w:abstractNumId w:val="9"/>
  </w:num>
  <w:num w:numId="23" w16cid:durableId="979992403">
    <w:abstractNumId w:val="1"/>
  </w:num>
  <w:num w:numId="24" w16cid:durableId="1485009698">
    <w:abstractNumId w:val="3"/>
  </w:num>
  <w:num w:numId="25" w16cid:durableId="1927378429">
    <w:abstractNumId w:val="0"/>
  </w:num>
  <w:num w:numId="26" w16cid:durableId="173108863">
    <w:abstractNumId w:val="2"/>
    <w:lvlOverride w:ilvl="0">
      <w:startOverride w:val="1"/>
    </w:lvlOverride>
  </w:num>
  <w:num w:numId="27" w16cid:durableId="1718356601">
    <w:abstractNumId w:val="11"/>
    <w:lvlOverride w:ilvl="0">
      <w:startOverride w:val="1"/>
    </w:lvlOverride>
  </w:num>
  <w:num w:numId="28" w16cid:durableId="739208431">
    <w:abstractNumId w:val="11"/>
    <w:lvlOverride w:ilvl="0">
      <w:startOverride w:val="1"/>
    </w:lvlOverride>
  </w:num>
  <w:num w:numId="29" w16cid:durableId="779377914">
    <w:abstractNumId w:val="11"/>
    <w:lvlOverride w:ilvl="0">
      <w:startOverride w:val="1"/>
    </w:lvlOverride>
  </w:num>
  <w:num w:numId="30" w16cid:durableId="1692607196">
    <w:abstractNumId w:val="11"/>
    <w:lvlOverride w:ilvl="0">
      <w:startOverride w:val="1"/>
    </w:lvlOverride>
  </w:num>
  <w:num w:numId="31" w16cid:durableId="910697122">
    <w:abstractNumId w:val="11"/>
    <w:lvlOverride w:ilvl="0">
      <w:startOverride w:val="1"/>
    </w:lvlOverride>
  </w:num>
  <w:num w:numId="32" w16cid:durableId="1793937151">
    <w:abstractNumId w:val="10"/>
  </w:num>
  <w:num w:numId="33" w16cid:durableId="47921524">
    <w:abstractNumId w:val="2"/>
    <w:lvlOverride w:ilvl="0">
      <w:startOverride w:val="1"/>
    </w:lvlOverride>
  </w:num>
  <w:num w:numId="34" w16cid:durableId="1344284107">
    <w:abstractNumId w:val="11"/>
    <w:lvlOverride w:ilvl="0">
      <w:startOverride w:val="1"/>
    </w:lvlOverride>
  </w:num>
  <w:num w:numId="35" w16cid:durableId="1363096477">
    <w:abstractNumId w:val="2"/>
    <w:lvlOverride w:ilvl="0">
      <w:startOverride w:val="1"/>
    </w:lvlOverride>
  </w:num>
  <w:num w:numId="36" w16cid:durableId="151604263">
    <w:abstractNumId w:val="11"/>
    <w:lvlOverride w:ilvl="0">
      <w:startOverride w:val="1"/>
    </w:lvlOverride>
  </w:num>
  <w:num w:numId="37" w16cid:durableId="1011251933">
    <w:abstractNumId w:val="2"/>
    <w:lvlOverride w:ilvl="0">
      <w:startOverride w:val="1"/>
    </w:lvlOverride>
  </w:num>
  <w:num w:numId="38" w16cid:durableId="426387962">
    <w:abstractNumId w:val="4"/>
  </w:num>
  <w:num w:numId="39" w16cid:durableId="1938246510">
    <w:abstractNumId w:val="5"/>
  </w:num>
  <w:num w:numId="40" w16cid:durableId="1931743180">
    <w:abstractNumId w:val="0"/>
  </w:num>
  <w:num w:numId="41" w16cid:durableId="1171524253">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A2"/>
    <w:rsid w:val="00013877"/>
    <w:rsid w:val="00016AB8"/>
    <w:rsid w:val="00032C04"/>
    <w:rsid w:val="000343D9"/>
    <w:rsid w:val="00036959"/>
    <w:rsid w:val="000558BC"/>
    <w:rsid w:val="000619DE"/>
    <w:rsid w:val="000646DE"/>
    <w:rsid w:val="00090451"/>
    <w:rsid w:val="000958EF"/>
    <w:rsid w:val="000A08BA"/>
    <w:rsid w:val="000A529B"/>
    <w:rsid w:val="000A71CB"/>
    <w:rsid w:val="000C658A"/>
    <w:rsid w:val="000D5D36"/>
    <w:rsid w:val="0011497F"/>
    <w:rsid w:val="0013630C"/>
    <w:rsid w:val="0014262D"/>
    <w:rsid w:val="00153A6C"/>
    <w:rsid w:val="00155CE3"/>
    <w:rsid w:val="00164D4D"/>
    <w:rsid w:val="00166181"/>
    <w:rsid w:val="00173F60"/>
    <w:rsid w:val="00193F2F"/>
    <w:rsid w:val="001A64F4"/>
    <w:rsid w:val="001B3A35"/>
    <w:rsid w:val="001B6D4B"/>
    <w:rsid w:val="001C69C5"/>
    <w:rsid w:val="001E54B2"/>
    <w:rsid w:val="001F3BC5"/>
    <w:rsid w:val="002106B7"/>
    <w:rsid w:val="00215451"/>
    <w:rsid w:val="0022234B"/>
    <w:rsid w:val="00223FAE"/>
    <w:rsid w:val="00237E31"/>
    <w:rsid w:val="00252A36"/>
    <w:rsid w:val="00255A03"/>
    <w:rsid w:val="00260E3B"/>
    <w:rsid w:val="00275087"/>
    <w:rsid w:val="002C3546"/>
    <w:rsid w:val="002D0791"/>
    <w:rsid w:val="002D3191"/>
    <w:rsid w:val="002D4730"/>
    <w:rsid w:val="002E7B1D"/>
    <w:rsid w:val="002F156A"/>
    <w:rsid w:val="00301B6B"/>
    <w:rsid w:val="003224B1"/>
    <w:rsid w:val="003303DB"/>
    <w:rsid w:val="003427B3"/>
    <w:rsid w:val="00346ADD"/>
    <w:rsid w:val="0035016A"/>
    <w:rsid w:val="00353E19"/>
    <w:rsid w:val="00366430"/>
    <w:rsid w:val="003867EE"/>
    <w:rsid w:val="00392683"/>
    <w:rsid w:val="003A19FD"/>
    <w:rsid w:val="003B04BB"/>
    <w:rsid w:val="003D4E55"/>
    <w:rsid w:val="003D5482"/>
    <w:rsid w:val="003F3AAD"/>
    <w:rsid w:val="004065C4"/>
    <w:rsid w:val="004071E2"/>
    <w:rsid w:val="004279EF"/>
    <w:rsid w:val="00437D51"/>
    <w:rsid w:val="00440B44"/>
    <w:rsid w:val="00452263"/>
    <w:rsid w:val="00453738"/>
    <w:rsid w:val="004605E1"/>
    <w:rsid w:val="00470AFB"/>
    <w:rsid w:val="00470B14"/>
    <w:rsid w:val="00477118"/>
    <w:rsid w:val="004853B9"/>
    <w:rsid w:val="004936DC"/>
    <w:rsid w:val="004A042C"/>
    <w:rsid w:val="004A7DB9"/>
    <w:rsid w:val="004D4945"/>
    <w:rsid w:val="004E09A1"/>
    <w:rsid w:val="004E5275"/>
    <w:rsid w:val="004E5F6F"/>
    <w:rsid w:val="004E7C02"/>
    <w:rsid w:val="005012E6"/>
    <w:rsid w:val="0050616F"/>
    <w:rsid w:val="005161D2"/>
    <w:rsid w:val="005261B2"/>
    <w:rsid w:val="00527537"/>
    <w:rsid w:val="005455DD"/>
    <w:rsid w:val="005644C4"/>
    <w:rsid w:val="005668ED"/>
    <w:rsid w:val="00570E56"/>
    <w:rsid w:val="005770C7"/>
    <w:rsid w:val="005877DD"/>
    <w:rsid w:val="00596E6D"/>
    <w:rsid w:val="005A25CD"/>
    <w:rsid w:val="005A26AB"/>
    <w:rsid w:val="005A4883"/>
    <w:rsid w:val="005D0499"/>
    <w:rsid w:val="0060533E"/>
    <w:rsid w:val="006130E2"/>
    <w:rsid w:val="0061527F"/>
    <w:rsid w:val="006232A8"/>
    <w:rsid w:val="00671224"/>
    <w:rsid w:val="00672404"/>
    <w:rsid w:val="006877CF"/>
    <w:rsid w:val="0069264B"/>
    <w:rsid w:val="006A4E70"/>
    <w:rsid w:val="006B18E9"/>
    <w:rsid w:val="006B6F2D"/>
    <w:rsid w:val="006E4337"/>
    <w:rsid w:val="006F039A"/>
    <w:rsid w:val="007016EF"/>
    <w:rsid w:val="0071412E"/>
    <w:rsid w:val="00724D8E"/>
    <w:rsid w:val="00724F8F"/>
    <w:rsid w:val="00727BA2"/>
    <w:rsid w:val="0073443F"/>
    <w:rsid w:val="00755DD6"/>
    <w:rsid w:val="007638D0"/>
    <w:rsid w:val="00766CE7"/>
    <w:rsid w:val="007756E0"/>
    <w:rsid w:val="00783391"/>
    <w:rsid w:val="007A5331"/>
    <w:rsid w:val="007C0770"/>
    <w:rsid w:val="007C0812"/>
    <w:rsid w:val="007C7DE2"/>
    <w:rsid w:val="007D2DA0"/>
    <w:rsid w:val="007D662C"/>
    <w:rsid w:val="007E7FAF"/>
    <w:rsid w:val="007F55A2"/>
    <w:rsid w:val="0081526F"/>
    <w:rsid w:val="0083441C"/>
    <w:rsid w:val="00843762"/>
    <w:rsid w:val="00857EB7"/>
    <w:rsid w:val="00877507"/>
    <w:rsid w:val="008A516F"/>
    <w:rsid w:val="008B5120"/>
    <w:rsid w:val="008C441E"/>
    <w:rsid w:val="008D4D03"/>
    <w:rsid w:val="008E7B84"/>
    <w:rsid w:val="00913A30"/>
    <w:rsid w:val="00913FFD"/>
    <w:rsid w:val="00915B87"/>
    <w:rsid w:val="009167AA"/>
    <w:rsid w:val="00940F25"/>
    <w:rsid w:val="0096344E"/>
    <w:rsid w:val="0096708B"/>
    <w:rsid w:val="00970205"/>
    <w:rsid w:val="00972146"/>
    <w:rsid w:val="00992A30"/>
    <w:rsid w:val="009D1FFF"/>
    <w:rsid w:val="009D2EA3"/>
    <w:rsid w:val="009E207D"/>
    <w:rsid w:val="009E3F01"/>
    <w:rsid w:val="00A355D7"/>
    <w:rsid w:val="00A35CD3"/>
    <w:rsid w:val="00A45DC8"/>
    <w:rsid w:val="00A51F92"/>
    <w:rsid w:val="00A53C9E"/>
    <w:rsid w:val="00A6589C"/>
    <w:rsid w:val="00A860F8"/>
    <w:rsid w:val="00AA4E2B"/>
    <w:rsid w:val="00AC1ABA"/>
    <w:rsid w:val="00AD3E49"/>
    <w:rsid w:val="00B015BD"/>
    <w:rsid w:val="00B137DC"/>
    <w:rsid w:val="00B373C6"/>
    <w:rsid w:val="00B43812"/>
    <w:rsid w:val="00B45734"/>
    <w:rsid w:val="00B574CB"/>
    <w:rsid w:val="00B620A3"/>
    <w:rsid w:val="00B65AC3"/>
    <w:rsid w:val="00B70826"/>
    <w:rsid w:val="00B75B73"/>
    <w:rsid w:val="00B83C8B"/>
    <w:rsid w:val="00B861DB"/>
    <w:rsid w:val="00BA4A7A"/>
    <w:rsid w:val="00BB550D"/>
    <w:rsid w:val="00BC160A"/>
    <w:rsid w:val="00BC1B09"/>
    <w:rsid w:val="00BF6DF6"/>
    <w:rsid w:val="00BF77E0"/>
    <w:rsid w:val="00C06444"/>
    <w:rsid w:val="00C0730C"/>
    <w:rsid w:val="00C21C2F"/>
    <w:rsid w:val="00C226D4"/>
    <w:rsid w:val="00C34F85"/>
    <w:rsid w:val="00C4074F"/>
    <w:rsid w:val="00C438FB"/>
    <w:rsid w:val="00C45404"/>
    <w:rsid w:val="00C54695"/>
    <w:rsid w:val="00C5728C"/>
    <w:rsid w:val="00C64FBD"/>
    <w:rsid w:val="00C71673"/>
    <w:rsid w:val="00C96033"/>
    <w:rsid w:val="00CC06BA"/>
    <w:rsid w:val="00CD34BC"/>
    <w:rsid w:val="00CD42BD"/>
    <w:rsid w:val="00CD7D55"/>
    <w:rsid w:val="00CE11C1"/>
    <w:rsid w:val="00CF2B3E"/>
    <w:rsid w:val="00D066AB"/>
    <w:rsid w:val="00D31665"/>
    <w:rsid w:val="00D32F8E"/>
    <w:rsid w:val="00D417AD"/>
    <w:rsid w:val="00D530A2"/>
    <w:rsid w:val="00D61D9D"/>
    <w:rsid w:val="00D7736B"/>
    <w:rsid w:val="00D9094A"/>
    <w:rsid w:val="00DB1220"/>
    <w:rsid w:val="00DB28A2"/>
    <w:rsid w:val="00DB6285"/>
    <w:rsid w:val="00DB7223"/>
    <w:rsid w:val="00DD2FAF"/>
    <w:rsid w:val="00E03B21"/>
    <w:rsid w:val="00E0598B"/>
    <w:rsid w:val="00E2550A"/>
    <w:rsid w:val="00E313F2"/>
    <w:rsid w:val="00E411A5"/>
    <w:rsid w:val="00E417AA"/>
    <w:rsid w:val="00E448F7"/>
    <w:rsid w:val="00E53BB2"/>
    <w:rsid w:val="00E62FD7"/>
    <w:rsid w:val="00E66B36"/>
    <w:rsid w:val="00E66EFE"/>
    <w:rsid w:val="00E87DC1"/>
    <w:rsid w:val="00EA1C5E"/>
    <w:rsid w:val="00EB716E"/>
    <w:rsid w:val="00EC0183"/>
    <w:rsid w:val="00ED4E5F"/>
    <w:rsid w:val="00ED73DB"/>
    <w:rsid w:val="00EE2922"/>
    <w:rsid w:val="00EE4098"/>
    <w:rsid w:val="00F0710C"/>
    <w:rsid w:val="00F1357B"/>
    <w:rsid w:val="00F40753"/>
    <w:rsid w:val="00F45C7F"/>
    <w:rsid w:val="00F54B7D"/>
    <w:rsid w:val="00FA3054"/>
    <w:rsid w:val="00FB7F70"/>
    <w:rsid w:val="00FC2736"/>
    <w:rsid w:val="00FE4B74"/>
    <w:rsid w:val="00FE574C"/>
    <w:rsid w:val="00FF0339"/>
    <w:rsid w:val="02DC173F"/>
    <w:rsid w:val="0441EB62"/>
    <w:rsid w:val="0A863A83"/>
    <w:rsid w:val="13624AC6"/>
    <w:rsid w:val="1D42A958"/>
    <w:rsid w:val="1DA25968"/>
    <w:rsid w:val="2D8AAD50"/>
    <w:rsid w:val="3B3EFB08"/>
    <w:rsid w:val="3B5415A1"/>
    <w:rsid w:val="3E2EC607"/>
    <w:rsid w:val="72BA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3FA50"/>
  <w15:docId w15:val="{8C89CC73-F31D-4BB9-8186-733C7E75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166181"/>
    <w:pPr>
      <w:keepNext/>
      <w:keepLines/>
      <w:spacing w:before="200" w:after="0" w:line="240" w:lineRule="auto"/>
      <w:outlineLvl w:val="0"/>
    </w:pPr>
    <w:rPr>
      <w:rFonts w:eastAsia="Times New Roman" w:cs="Arial"/>
      <w:sz w:val="20"/>
      <w:szCs w:val="20"/>
    </w:rPr>
  </w:style>
  <w:style w:type="paragraph" w:styleId="Heading2">
    <w:name w:val="heading 2"/>
    <w:basedOn w:val="Normal"/>
    <w:next w:val="Normal"/>
    <w:link w:val="Heading2Char"/>
    <w:autoRedefine/>
    <w:uiPriority w:val="9"/>
    <w:unhideWhenUsed/>
    <w:qFormat/>
    <w:rsid w:val="005668ED"/>
    <w:pPr>
      <w:keepNext/>
      <w:keepLines/>
      <w:numPr>
        <w:numId w:val="17"/>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EC0183"/>
    <w:pPr>
      <w:keepNext/>
      <w:keepLines/>
      <w:numPr>
        <w:numId w:val="10"/>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166181"/>
    <w:rPr>
      <w:rFonts w:ascii="Arial" w:eastAsia="Times New Roman" w:hAnsi="Arial" w:cs="Arial"/>
      <w:sz w:val="20"/>
      <w:szCs w:val="20"/>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5668ED"/>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EC0183"/>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090451"/>
    <w:rPr>
      <w:rFonts w:ascii="Arial" w:eastAsiaTheme="majorEastAsia" w:hAnsi="Arial" w:cstheme="majorBidi"/>
      <w:b/>
      <w:bCs/>
      <w:iCs/>
      <w:sz w:val="20"/>
    </w:rPr>
  </w:style>
  <w:style w:type="character" w:styleId="CommentReference">
    <w:name w:val="annotation reference"/>
    <w:basedOn w:val="DefaultParagraphFont"/>
    <w:uiPriority w:val="99"/>
    <w:semiHidden/>
    <w:unhideWhenUsed/>
    <w:rsid w:val="00877507"/>
    <w:rPr>
      <w:sz w:val="16"/>
      <w:szCs w:val="16"/>
    </w:rPr>
  </w:style>
  <w:style w:type="paragraph" w:styleId="CommentText">
    <w:name w:val="annotation text"/>
    <w:basedOn w:val="Normal"/>
    <w:link w:val="CommentTextChar"/>
    <w:uiPriority w:val="99"/>
    <w:semiHidden/>
    <w:unhideWhenUsed/>
    <w:rsid w:val="00877507"/>
    <w:pPr>
      <w:spacing w:line="240" w:lineRule="auto"/>
    </w:pPr>
    <w:rPr>
      <w:sz w:val="20"/>
      <w:szCs w:val="20"/>
    </w:rPr>
  </w:style>
  <w:style w:type="character" w:customStyle="1" w:styleId="CommentTextChar">
    <w:name w:val="Comment Text Char"/>
    <w:basedOn w:val="DefaultParagraphFont"/>
    <w:link w:val="CommentText"/>
    <w:uiPriority w:val="99"/>
    <w:semiHidden/>
    <w:rsid w:val="0087750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77507"/>
    <w:rPr>
      <w:b/>
      <w:bCs/>
    </w:rPr>
  </w:style>
  <w:style w:type="character" w:customStyle="1" w:styleId="CommentSubjectChar">
    <w:name w:val="Comment Subject Char"/>
    <w:basedOn w:val="CommentTextChar"/>
    <w:link w:val="CommentSubject"/>
    <w:uiPriority w:val="99"/>
    <w:semiHidden/>
    <w:rsid w:val="00877507"/>
    <w:rPr>
      <w:rFonts w:ascii="Arial" w:hAnsi="Arial"/>
      <w:b/>
      <w:bCs/>
      <w:sz w:val="20"/>
      <w:szCs w:val="20"/>
    </w:rPr>
  </w:style>
  <w:style w:type="paragraph" w:customStyle="1" w:styleId="ARCATArticle">
    <w:name w:val="ARCAT Article"/>
    <w:uiPriority w:val="99"/>
    <w:rsid w:val="00D32F8E"/>
    <w:pPr>
      <w:widowControl w:val="0"/>
      <w:numPr>
        <w:ilvl w:val="1"/>
        <w:numId w:val="25"/>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00D32F8E"/>
    <w:pPr>
      <w:widowControl w:val="0"/>
      <w:numPr>
        <w:ilvl w:val="2"/>
        <w:numId w:val="25"/>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D32F8E"/>
    <w:pPr>
      <w:widowControl w:val="0"/>
      <w:numPr>
        <w:ilvl w:val="3"/>
        <w:numId w:val="25"/>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00D32F8E"/>
    <w:pPr>
      <w:widowControl w:val="0"/>
      <w:numPr>
        <w:ilvl w:val="4"/>
        <w:numId w:val="25"/>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D32F8E"/>
    <w:pPr>
      <w:widowControl w:val="0"/>
      <w:numPr>
        <w:ilvl w:val="5"/>
        <w:numId w:val="25"/>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D32F8E"/>
    <w:pPr>
      <w:widowControl w:val="0"/>
      <w:numPr>
        <w:ilvl w:val="6"/>
        <w:numId w:val="25"/>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D32F8E"/>
    <w:pPr>
      <w:widowControl w:val="0"/>
      <w:numPr>
        <w:ilvl w:val="7"/>
        <w:numId w:val="25"/>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D32F8E"/>
    <w:pPr>
      <w:widowControl w:val="0"/>
      <w:numPr>
        <w:ilvl w:val="8"/>
        <w:numId w:val="25"/>
      </w:numPr>
      <w:autoSpaceDE w:val="0"/>
      <w:autoSpaceDN w:val="0"/>
      <w:adjustRightInd w:val="0"/>
      <w:spacing w:after="0" w:line="240" w:lineRule="auto"/>
    </w:pPr>
    <w:rPr>
      <w:rFonts w:ascii="Arial" w:eastAsia="Times New Roman" w:hAnsi="Arial" w:cs="Arial"/>
      <w:sz w:val="20"/>
      <w:szCs w:val="20"/>
    </w:rPr>
  </w:style>
  <w:style w:type="character" w:styleId="Hyperlink">
    <w:name w:val="Hyperlink"/>
    <w:basedOn w:val="DefaultParagraphFont"/>
    <w:uiPriority w:val="99"/>
    <w:unhideWhenUsed/>
    <w:rsid w:val="00153A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4482">
      <w:bodyDiv w:val="1"/>
      <w:marLeft w:val="0"/>
      <w:marRight w:val="0"/>
      <w:marTop w:val="0"/>
      <w:marBottom w:val="0"/>
      <w:divBdr>
        <w:top w:val="none" w:sz="0" w:space="0" w:color="auto"/>
        <w:left w:val="none" w:sz="0" w:space="0" w:color="auto"/>
        <w:bottom w:val="none" w:sz="0" w:space="0" w:color="auto"/>
        <w:right w:val="none" w:sz="0" w:space="0" w:color="auto"/>
      </w:divBdr>
    </w:div>
    <w:div w:id="154659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rvin.com/warran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Cla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llection xmlns="0a2fb439-30ee-4578-8faa-58c68f5ad5ea">
      <Value>Modern</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Modern Direct Glaze Corner</Value>
    </ProductName>
    <Abbreviations xmlns="0a2fb439-30ee-4578-8faa-58c68f5ad5ea">
      <Value>MDGCNR</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Picture</Value>
      <Value>Operating</Value>
    </ProductOperation>
    <Brand xmlns="0a2fb439-30ee-4578-8faa-58c68f5ad5ea">
      <Value>Marvin</Value>
    </Brand>
    <PublishDate xmlns="0a2fb439-30ee-4578-8faa-58c68f5ad5ea">2024-06-19T05:00:00+00:00</PublishDate>
    <ProductType xmlns="0a2fb439-30ee-4578-8faa-58c68f5ad5ea">
      <Value>Direct Glaze</Value>
      <Value>Corner</Value>
    </ProductType>
    <PartNumber xmlns="0a2fb439-30ee-4578-8faa-58c68f5ad5e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6df8c8cb89aea47d0aacf78dc03681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bad36851ab3a4dccbcf00d255308a23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F1C9E-1365-4F2E-8C69-3B611F8BED00}">
  <ds:schemaRefs>
    <ds:schemaRef ds:uri="http://schemas.microsoft.com/office/2006/metadata/properties"/>
    <ds:schemaRef ds:uri="http://schemas.microsoft.com/office/infopath/2007/PartnerControls"/>
    <ds:schemaRef ds:uri="0a2fb439-30ee-4578-8faa-58c68f5ad5ea"/>
  </ds:schemaRefs>
</ds:datastoreItem>
</file>

<file path=customXml/itemProps2.xml><?xml version="1.0" encoding="utf-8"?>
<ds:datastoreItem xmlns:ds="http://schemas.openxmlformats.org/officeDocument/2006/customXml" ds:itemID="{EB6500F8-5A11-4EB7-B9F6-7761D60C5B25}">
  <ds:schemaRefs>
    <ds:schemaRef ds:uri="http://schemas.openxmlformats.org/officeDocument/2006/bibliography"/>
  </ds:schemaRefs>
</ds:datastoreItem>
</file>

<file path=customXml/itemProps3.xml><?xml version="1.0" encoding="utf-8"?>
<ds:datastoreItem xmlns:ds="http://schemas.openxmlformats.org/officeDocument/2006/customXml" ds:itemID="{9024C747-ABA3-42D8-9271-177302303A79}">
  <ds:schemaRefs>
    <ds:schemaRef ds:uri="http://schemas.microsoft.com/sharepoint/v3/contenttype/forms"/>
  </ds:schemaRefs>
</ds:datastoreItem>
</file>

<file path=customXml/itemProps4.xml><?xml version="1.0" encoding="utf-8"?>
<ds:datastoreItem xmlns:ds="http://schemas.openxmlformats.org/officeDocument/2006/customXml" ds:itemID="{A1C1E142-4FA6-4E7E-9556-B422EDECD719}"/>
</file>

<file path=docProps/app.xml><?xml version="1.0" encoding="utf-8"?>
<Properties xmlns="http://schemas.openxmlformats.org/officeDocument/2006/extended-properties" xmlns:vt="http://schemas.openxmlformats.org/officeDocument/2006/docPropsVTypes">
  <Template>CSI Template Marvin - Clad Window</Template>
  <TotalTime>213</TotalTime>
  <Pages>6</Pages>
  <Words>1679</Words>
  <Characters>9575</Characters>
  <Application>Microsoft Office Word</Application>
  <DocSecurity>0</DocSecurity>
  <Lines>79</Lines>
  <Paragraphs>22</Paragraphs>
  <ScaleCrop>false</ScaleCrop>
  <Company>Marvin Windows</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Direct Glaze Corner Window</dc:title>
  <dc:subject/>
  <dc:creator>amandal</dc:creator>
  <cp:keywords/>
  <dc:description/>
  <cp:lastModifiedBy>Seth Stohs</cp:lastModifiedBy>
  <cp:revision>85</cp:revision>
  <cp:lastPrinted>2024-04-26T23:57:00Z</cp:lastPrinted>
  <dcterms:created xsi:type="dcterms:W3CDTF">2024-04-26T22:06:00Z</dcterms:created>
  <dcterms:modified xsi:type="dcterms:W3CDTF">2024-05-17T13:14:00Z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2018-10-12T05:00:00Z</vt:filetime>
  </property>
  <property fmtid="{D5CDD505-2E9C-101B-9397-08002B2CF9AE}" pid="4" name="WorkflowChangePath">
    <vt:lpwstr>b56beb24-e8d9-40c7-88b3-92fc5c9a8306,4;b56beb24-e8d9-40c7-88b3-92fc5c9a8306,4;b56beb24-e8d9-40c7-88b3-92fc5c9a8306,4;b56beb24-e8d9-40c7-88b3-92fc5c9a8306,4;b56beb24-e8d9-40c7-88b3-92fc5c9a8306,4;b56beb24-e8d9-40c7-88b3-92fc5c9a8306,4;b56beb24-e8d9-40c7-88</vt:lpwstr>
  </property>
  <property fmtid="{D5CDD505-2E9C-101B-9397-08002B2CF9AE}" pid="5" name="Effective Date">
    <vt:filetime>2018-10-18T05:00:00Z</vt:filetime>
  </property>
  <property fmtid="{D5CDD505-2E9C-101B-9397-08002B2CF9AE}" pid="6" name="Priority">
    <vt:lpwstr>Normal Priority</vt:lpwstr>
  </property>
  <property fmtid="{D5CDD505-2E9C-101B-9397-08002B2CF9AE}" pid="7" name="Technical Content Review Due Date">
    <vt:filetime>2017-08-26T05:00:00Z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Order">
    <vt:r8>1723700</vt:r8>
  </property>
</Properties>
</file>